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4A8A17C" w14:textId="77777777" w:rsidR="001731D6" w:rsidRPr="004529EB" w:rsidRDefault="00E22AE9" w:rsidP="0051650B">
      <w:pPr>
        <w:tabs>
          <w:tab w:val="left" w:pos="709"/>
          <w:tab w:val="right" w:leader="dot" w:pos="9072"/>
        </w:tabs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4529EB">
        <w:rPr>
          <w:rFonts w:ascii="Times New Roman" w:hAnsi="Times New Roman" w:cs="Times New Roman"/>
          <w:b/>
          <w:color w:val="auto"/>
          <w:sz w:val="28"/>
          <w:szCs w:val="28"/>
        </w:rPr>
        <w:t>PRESENTATION SCHEDULE</w:t>
      </w:r>
    </w:p>
    <w:p w14:paraId="4447D568" w14:textId="77777777" w:rsidR="001B37F8" w:rsidRPr="00C70B4D" w:rsidRDefault="001B37F8" w:rsidP="0051650B">
      <w:pPr>
        <w:tabs>
          <w:tab w:val="left" w:pos="709"/>
          <w:tab w:val="right" w:leader="dot" w:pos="9072"/>
        </w:tabs>
        <w:spacing w:after="0" w:line="240" w:lineRule="auto"/>
        <w:jc w:val="center"/>
        <w:rPr>
          <w:rFonts w:ascii="Times New Roman" w:hAnsi="Times New Roman" w:cs="Times New Roman"/>
          <w:b/>
          <w:color w:val="auto"/>
          <w:sz w:val="18"/>
          <w:szCs w:val="18"/>
        </w:rPr>
      </w:pPr>
    </w:p>
    <w:p w14:paraId="12D2DBF0" w14:textId="77777777" w:rsidR="00402EFE" w:rsidRDefault="00402EFE" w:rsidP="00A5130B">
      <w:pPr>
        <w:tabs>
          <w:tab w:val="left" w:pos="709"/>
          <w:tab w:val="left" w:pos="4020"/>
        </w:tabs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18"/>
          <w:szCs w:val="18"/>
        </w:rPr>
      </w:pPr>
    </w:p>
    <w:p w14:paraId="43D63567" w14:textId="77777777" w:rsidR="004529EB" w:rsidRPr="00C70B4D" w:rsidRDefault="004529EB" w:rsidP="00A5130B">
      <w:pPr>
        <w:tabs>
          <w:tab w:val="left" w:pos="709"/>
          <w:tab w:val="left" w:pos="4020"/>
        </w:tabs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18"/>
          <w:szCs w:val="18"/>
        </w:rPr>
      </w:pPr>
    </w:p>
    <w:p w14:paraId="3E4C41E8" w14:textId="77777777" w:rsidR="00D012C6" w:rsidRPr="00C70B4D" w:rsidRDefault="00D012C6" w:rsidP="00D012C6">
      <w:pPr>
        <w:tabs>
          <w:tab w:val="left" w:pos="709"/>
          <w:tab w:val="left" w:pos="4020"/>
        </w:tabs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C70B4D">
        <w:rPr>
          <w:rFonts w:ascii="Times New Roman" w:hAnsi="Times New Roman" w:cs="Times New Roman"/>
          <w:b/>
          <w:color w:val="auto"/>
          <w:sz w:val="22"/>
          <w:szCs w:val="22"/>
        </w:rPr>
        <w:t>CONCURRENT SESSION 1 (Hour:  08.00 – 10.00)</w:t>
      </w:r>
    </w:p>
    <w:tbl>
      <w:tblPr>
        <w:tblStyle w:val="TableGrid"/>
        <w:tblW w:w="14884" w:type="dxa"/>
        <w:tblInd w:w="-5" w:type="dxa"/>
        <w:tblLook w:val="04A0" w:firstRow="1" w:lastRow="0" w:firstColumn="1" w:lastColumn="0" w:noHBand="0" w:noVBand="1"/>
      </w:tblPr>
      <w:tblGrid>
        <w:gridCol w:w="1056"/>
        <w:gridCol w:w="4445"/>
        <w:gridCol w:w="4899"/>
        <w:gridCol w:w="4484"/>
      </w:tblGrid>
      <w:tr w:rsidR="00BC689C" w:rsidRPr="00C70B4D" w14:paraId="4BB8ABF8" w14:textId="27A125B0" w:rsidTr="004A17FA">
        <w:tc>
          <w:tcPr>
            <w:tcW w:w="1056" w:type="dxa"/>
          </w:tcPr>
          <w:p w14:paraId="0E893235" w14:textId="77777777" w:rsidR="00BC689C" w:rsidRPr="00C70B4D" w:rsidRDefault="00BC689C" w:rsidP="00C44333">
            <w:pPr>
              <w:tabs>
                <w:tab w:val="left" w:pos="709"/>
                <w:tab w:val="left" w:pos="402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ROOM</w:t>
            </w:r>
          </w:p>
        </w:tc>
        <w:tc>
          <w:tcPr>
            <w:tcW w:w="4445" w:type="dxa"/>
          </w:tcPr>
          <w:p w14:paraId="4057D553" w14:textId="49383EDF" w:rsidR="00BC689C" w:rsidRPr="00C70B4D" w:rsidRDefault="00C60A47" w:rsidP="00C44333">
            <w:pPr>
              <w:tabs>
                <w:tab w:val="left" w:pos="709"/>
                <w:tab w:val="left" w:pos="402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b/>
                <w:color w:val="auto"/>
                <w:sz w:val="18"/>
                <w:szCs w:val="18"/>
                <w:lang w:val="en-US"/>
              </w:rPr>
              <w:t>SANUR</w:t>
            </w:r>
            <w:r w:rsidR="00BC689C" w:rsidRPr="00C70B4D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 xml:space="preserve"> 1</w:t>
            </w:r>
          </w:p>
        </w:tc>
        <w:tc>
          <w:tcPr>
            <w:tcW w:w="4899" w:type="dxa"/>
          </w:tcPr>
          <w:p w14:paraId="049FA23B" w14:textId="329A9CD5" w:rsidR="00BC689C" w:rsidRPr="00C70B4D" w:rsidRDefault="00C60A47" w:rsidP="00C44333">
            <w:pPr>
              <w:tabs>
                <w:tab w:val="left" w:pos="709"/>
                <w:tab w:val="left" w:pos="402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b/>
                <w:color w:val="auto"/>
                <w:sz w:val="18"/>
                <w:szCs w:val="18"/>
                <w:lang w:val="en-US"/>
              </w:rPr>
              <w:t>SANUR 2</w:t>
            </w:r>
          </w:p>
        </w:tc>
        <w:tc>
          <w:tcPr>
            <w:tcW w:w="4484" w:type="dxa"/>
          </w:tcPr>
          <w:p w14:paraId="7B1F5313" w14:textId="14AFEED3" w:rsidR="00BC689C" w:rsidRPr="00C70B4D" w:rsidRDefault="00C60A47" w:rsidP="00C44333">
            <w:pPr>
              <w:tabs>
                <w:tab w:val="left" w:pos="709"/>
                <w:tab w:val="left" w:pos="402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b/>
                <w:color w:val="auto"/>
                <w:sz w:val="18"/>
                <w:szCs w:val="18"/>
                <w:lang w:val="en-US"/>
              </w:rPr>
              <w:t>SANUR 3</w:t>
            </w:r>
          </w:p>
        </w:tc>
      </w:tr>
      <w:tr w:rsidR="00BC689C" w:rsidRPr="00C70B4D" w14:paraId="3B250DF9" w14:textId="76A1408C" w:rsidTr="004A17FA">
        <w:tc>
          <w:tcPr>
            <w:tcW w:w="1056" w:type="dxa"/>
            <w:vAlign w:val="center"/>
          </w:tcPr>
          <w:p w14:paraId="4619C141" w14:textId="743FFCBE" w:rsidR="00BC689C" w:rsidRPr="00F564D5" w:rsidRDefault="00F564D5" w:rsidP="00C44333">
            <w:pPr>
              <w:tabs>
                <w:tab w:val="left" w:pos="709"/>
                <w:tab w:val="left" w:pos="402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18"/>
                <w:szCs w:val="18"/>
                <w:lang w:val="en-US"/>
              </w:rPr>
              <w:t>Moderator</w:t>
            </w:r>
          </w:p>
        </w:tc>
        <w:tc>
          <w:tcPr>
            <w:tcW w:w="4445" w:type="dxa"/>
            <w:vAlign w:val="center"/>
          </w:tcPr>
          <w:p w14:paraId="6517C59C" w14:textId="0DC9CCD4" w:rsidR="00BC689C" w:rsidRPr="00C70B4D" w:rsidRDefault="007C030A" w:rsidP="00C44333">
            <w:pPr>
              <w:tabs>
                <w:tab w:val="left" w:pos="709"/>
                <w:tab w:val="left" w:pos="4020"/>
              </w:tabs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  <w:highlight w:val="cyan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Ananto Prabowo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Tanri Abeng University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</w:p>
        </w:tc>
        <w:tc>
          <w:tcPr>
            <w:tcW w:w="4899" w:type="dxa"/>
            <w:vAlign w:val="center"/>
          </w:tcPr>
          <w:p w14:paraId="5C04DA32" w14:textId="283EA6D0" w:rsidR="00BC689C" w:rsidRPr="00C70B4D" w:rsidRDefault="00461045" w:rsidP="00C44333">
            <w:pPr>
              <w:tabs>
                <w:tab w:val="left" w:pos="709"/>
                <w:tab w:val="left" w:pos="4020"/>
              </w:tabs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M. Robby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Farhan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(Bakrie University)</w:t>
            </w:r>
          </w:p>
        </w:tc>
        <w:tc>
          <w:tcPr>
            <w:tcW w:w="4484" w:type="dxa"/>
            <w:vAlign w:val="center"/>
          </w:tcPr>
          <w:p w14:paraId="413398EA" w14:textId="2D8ADB51" w:rsidR="00BC689C" w:rsidRPr="00C70B4D" w:rsidRDefault="00A97F36" w:rsidP="00C44333">
            <w:pPr>
              <w:tabs>
                <w:tab w:val="left" w:pos="709"/>
                <w:tab w:val="left" w:pos="4020"/>
              </w:tabs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Hery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Subowo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Universitas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Negeri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Jakarta)</w:t>
            </w:r>
          </w:p>
        </w:tc>
      </w:tr>
      <w:tr w:rsidR="00A97F36" w:rsidRPr="00C70B4D" w14:paraId="5FC917DE" w14:textId="7084FD94" w:rsidTr="004A17FA">
        <w:tc>
          <w:tcPr>
            <w:tcW w:w="1056" w:type="dxa"/>
          </w:tcPr>
          <w:p w14:paraId="1795CAF2" w14:textId="77777777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445" w:type="dxa"/>
          </w:tcPr>
          <w:p w14:paraId="09E6C796" w14:textId="77777777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ANALYSIS OF THE FORMATION OF CUSTOMER VALUE AS THE IMPACT</w:t>
            </w:r>
          </w:p>
          <w:p w14:paraId="75838CAC" w14:textId="77777777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OF THE DEVELOPMENT OF MARKET ORIENTATION AND RESOURCES</w:t>
            </w:r>
          </w:p>
          <w:p w14:paraId="5DC3EB34" w14:textId="0ED9851B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CAPABILITY IN STARFRUIT SMALL BUSINESS: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EMPIRICAL STUDY IN EAST JAVA </w:t>
            </w:r>
          </w:p>
          <w:p w14:paraId="6D5814A5" w14:textId="77777777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Ditiya Himawati 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Gunadarma University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, </w:t>
            </w:r>
          </w:p>
          <w:p w14:paraId="6E15B621" w14:textId="77777777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Bagus Nurcahyo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Gunadarma University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, </w:t>
            </w:r>
          </w:p>
          <w:p w14:paraId="27B517EA" w14:textId="77777777" w:rsidR="00A97F36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Lince Afriyenny 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Gunadarma University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</w:p>
          <w:p w14:paraId="15A2B115" w14:textId="51F8F1EB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899" w:type="dxa"/>
          </w:tcPr>
          <w:p w14:paraId="3F123BE4" w14:textId="77777777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STRATEGY OF EMPLOYEE ENGAGEMENT PROGRAM FOR MILLENNIALS IN THE WORKPLACE</w:t>
            </w:r>
          </w:p>
          <w:p w14:paraId="541CF4A4" w14:textId="77777777" w:rsidR="00A97F36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Rachmat Setyawan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Universitas Negeri Jakarta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</w:p>
          <w:p w14:paraId="75E22798" w14:textId="16A858BA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THE EFFECTS OF CORPORATE SOCIAL </w:t>
            </w:r>
          </w:p>
          <w:p w14:paraId="757508D1" w14:textId="140FF408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</w:p>
        </w:tc>
        <w:tc>
          <w:tcPr>
            <w:tcW w:w="4484" w:type="dxa"/>
          </w:tcPr>
          <w:p w14:paraId="69F9D206" w14:textId="77777777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EFFECT OF ETHICAL BEHAVIOR ON COMMITMENTS IN ASSIGNMENTS</w:t>
            </w:r>
          </w:p>
          <w:p w14:paraId="2FFB3182" w14:textId="77777777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Hery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Subowo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Universitas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Negeri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Jakarta), </w:t>
            </w:r>
          </w:p>
          <w:p w14:paraId="52A70F55" w14:textId="77777777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Taufiq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Supriadi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(STIE Dharma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Bumiputera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), </w:t>
            </w:r>
          </w:p>
          <w:p w14:paraId="2748088C" w14:textId="6E04182D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Bahrullah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Akbar (BPK),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Dedy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Purwana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Universitas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Negeri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Jakarta),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Hamidah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Universitas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Negeri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Jakarta)</w:t>
            </w:r>
          </w:p>
        </w:tc>
      </w:tr>
      <w:tr w:rsidR="00A97F36" w:rsidRPr="00C70B4D" w14:paraId="0AA646A0" w14:textId="75C788B5" w:rsidTr="004A17FA">
        <w:trPr>
          <w:trHeight w:val="1307"/>
        </w:trPr>
        <w:tc>
          <w:tcPr>
            <w:tcW w:w="1056" w:type="dxa"/>
          </w:tcPr>
          <w:p w14:paraId="40A59B35" w14:textId="77777777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445" w:type="dxa"/>
          </w:tcPr>
          <w:p w14:paraId="79237260" w14:textId="77777777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BUSINESS TRANSFORMATION: PERSPECTIVE OF HUMAN RESOURCE MANAGEMENT </w:t>
            </w:r>
          </w:p>
          <w:p w14:paraId="5FE7C91B" w14:textId="77777777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(STUDY CASE: PT. NUSANTARA CARD SEMESTA)</w:t>
            </w:r>
          </w:p>
          <w:p w14:paraId="2F7B5BD1" w14:textId="6A27DF6E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Saena Indadzi Fadhilah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Universitas Negeri Jakarta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</w:p>
        </w:tc>
        <w:tc>
          <w:tcPr>
            <w:tcW w:w="4899" w:type="dxa"/>
          </w:tcPr>
          <w:p w14:paraId="5C32AD4C" w14:textId="77777777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DETERMINING FACTORS OF BANK PEMBANGUNAN DAERAH (BPD) EFFICIENCY IN INDONESIA</w:t>
            </w:r>
          </w:p>
          <w:p w14:paraId="00E19EC4" w14:textId="77777777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Sulaeman Rahman Nidar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Padjadjaran University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, </w:t>
            </w:r>
          </w:p>
          <w:p w14:paraId="3B35E89D" w14:textId="77777777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Mokhamad Anwar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Padjadjaran University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, </w:t>
            </w:r>
          </w:p>
          <w:p w14:paraId="793451A0" w14:textId="25153F9B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Ratna Komara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Padjadjaran University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, </w:t>
            </w:r>
          </w:p>
          <w:p w14:paraId="48285CCC" w14:textId="3CA868EC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Layyinaturrobaniyah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Padjadjaran University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</w:p>
        </w:tc>
        <w:tc>
          <w:tcPr>
            <w:tcW w:w="4484" w:type="dxa"/>
          </w:tcPr>
          <w:p w14:paraId="4F5A886F" w14:textId="77777777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THE EFFECT OF ELECTRONIC WORD-OF-MOUTH TOWARDS THE EQUITY OF PRESIDENTIAL</w:t>
            </w:r>
          </w:p>
          <w:p w14:paraId="5F30F2FF" w14:textId="77777777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CANDIDATES IN 2019 ELECTION ON MILLENNIAL VOTERS</w:t>
            </w:r>
          </w:p>
          <w:p w14:paraId="3F801893" w14:textId="77BDC4DA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Mayzura Ghassani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University of Indonesia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, </w:t>
            </w:r>
          </w:p>
          <w:p w14:paraId="69632D6B" w14:textId="77777777" w:rsidR="00A97F36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Firmanzah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University of Indonesia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</w:p>
          <w:p w14:paraId="031C3AF6" w14:textId="6B79ECD8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</w:p>
        </w:tc>
      </w:tr>
      <w:tr w:rsidR="00A97F36" w:rsidRPr="00C70B4D" w14:paraId="4097D6D0" w14:textId="2E56B4FE" w:rsidTr="004A17FA">
        <w:tc>
          <w:tcPr>
            <w:tcW w:w="1056" w:type="dxa"/>
          </w:tcPr>
          <w:p w14:paraId="27F01EF9" w14:textId="77777777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445" w:type="dxa"/>
          </w:tcPr>
          <w:p w14:paraId="3807DD7B" w14:textId="77777777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EXECUTIVES COMPENSATION IMPACT TOWARD SHAREHOLDER WEALTH: COMPANY PERFORMANCE</w:t>
            </w:r>
          </w:p>
          <w:p w14:paraId="20C878F3" w14:textId="77777777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(EMPIRICAL STUDY OF LISTED COMPANIES IN INDONESIA STOCK EXCHANGE AND CATEGORIZED AS LQ45 INDEX)</w:t>
            </w:r>
          </w:p>
          <w:p w14:paraId="1CD251AB" w14:textId="77777777" w:rsidR="00A97F36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Ananto Prabowo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Tanri Abeng University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),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Devinta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Palupi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Indah Sari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Tanri Abeng University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</w:p>
          <w:p w14:paraId="720187DD" w14:textId="20D3C87A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</w:p>
        </w:tc>
        <w:tc>
          <w:tcPr>
            <w:tcW w:w="4899" w:type="dxa"/>
          </w:tcPr>
          <w:p w14:paraId="1B6CF2C1" w14:textId="77777777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THE PERFORMANCE OF CROSS BORDER ACQUISITIONS (CBA) TARGETING SOUTH EAST ASIAN FIRMS: IS THERE A POSITIVE BHAR?</w:t>
            </w:r>
          </w:p>
          <w:p w14:paraId="4446A80B" w14:textId="77777777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Irma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Octaviani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Universitas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Indonesia), </w:t>
            </w:r>
          </w:p>
          <w:p w14:paraId="30FBA91B" w14:textId="34C4234B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Buddi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Wibowo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Universitas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Indonesia)</w:t>
            </w:r>
          </w:p>
        </w:tc>
        <w:tc>
          <w:tcPr>
            <w:tcW w:w="4484" w:type="dxa"/>
          </w:tcPr>
          <w:p w14:paraId="4AD45C36" w14:textId="4C8FD7D6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CORPORATE SOCIAL RESPONSIBILITY, STOCK SPLIT, AND CONCENTRATED STRUCTURE: EVIDENCE IN INDONESIA</w:t>
            </w:r>
          </w:p>
          <w:p w14:paraId="1FCE792E" w14:textId="77777777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Tandry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Whittleliang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Hakki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(University of Indonesia), </w:t>
            </w:r>
          </w:p>
          <w:p w14:paraId="48A10B20" w14:textId="0E530124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Cynthia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Afriani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Utama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(University of Indonesia)</w:t>
            </w:r>
          </w:p>
        </w:tc>
      </w:tr>
      <w:tr w:rsidR="00A97F36" w:rsidRPr="00C70B4D" w14:paraId="7B6753BF" w14:textId="38586458" w:rsidTr="004A17FA">
        <w:trPr>
          <w:trHeight w:val="1353"/>
        </w:trPr>
        <w:tc>
          <w:tcPr>
            <w:tcW w:w="1056" w:type="dxa"/>
          </w:tcPr>
          <w:p w14:paraId="1C18B4CA" w14:textId="77777777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445" w:type="dxa"/>
          </w:tcPr>
          <w:p w14:paraId="42CF8607" w14:textId="77777777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TRUST AND COMMITMENT TOWARD MOBILE PAYMENT PLATFORM</w:t>
            </w:r>
          </w:p>
          <w:p w14:paraId="2E55A29F" w14:textId="77777777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Oktyfany Sembiring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University of Indonesia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, </w:t>
            </w:r>
          </w:p>
          <w:p w14:paraId="72229E41" w14:textId="264C6CB4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Daniel Tumpal Hamonangan Aruan 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University of Indonesia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</w:p>
        </w:tc>
        <w:tc>
          <w:tcPr>
            <w:tcW w:w="4899" w:type="dxa"/>
          </w:tcPr>
          <w:p w14:paraId="5360A3D9" w14:textId="77777777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RESPONSIBILITY (CSR) ON FIRM PERFORMANCE: THE MEDIATING ROLE OF INNOVATION AND TOTAL QUALITY MANAGEMENT (TQM)</w:t>
            </w:r>
          </w:p>
          <w:p w14:paraId="6164CE41" w14:textId="3D7A923A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Nita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Triyanisari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(University of Indonesia)</w:t>
            </w:r>
          </w:p>
        </w:tc>
        <w:tc>
          <w:tcPr>
            <w:tcW w:w="4484" w:type="dxa"/>
          </w:tcPr>
          <w:p w14:paraId="0A96A7C7" w14:textId="77777777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THE INFLUENCE OF ORGANIZATIONAL CLIMATE AND PERSONALITY ON WORK EFFECTIVENESS THROUGH EMPLOYEE COMMITMENT AS AN INTERVENING VARIABLE</w:t>
            </w:r>
          </w:p>
          <w:p w14:paraId="67E6B409" w14:textId="7503EE21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Gloria 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A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dinda 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C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hristie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Universitas negeri Jakarta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</w:p>
        </w:tc>
      </w:tr>
      <w:tr w:rsidR="00A97F36" w:rsidRPr="00C70B4D" w14:paraId="2DD936E7" w14:textId="6D960FD5" w:rsidTr="004A17FA">
        <w:tc>
          <w:tcPr>
            <w:tcW w:w="1056" w:type="dxa"/>
          </w:tcPr>
          <w:p w14:paraId="4604C012" w14:textId="77777777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445" w:type="dxa"/>
          </w:tcPr>
          <w:p w14:paraId="34B25944" w14:textId="7E5BFEBC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THE RELATIONSHIP AMONG PERCEIVED SUPERVISOR SUPPORT, EMPOWERING LEADERSHIP, AFFECTIVE COMMITMENT, IN-ROLE PERFORMANCE, AND EXTRA-ROLE PERFORMANCE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(A CASE FROM TEACHERS AND ACADEMIC STAFF FROM DINAS PENDIDIKAN KABUPATEN MAYBRAT WEST PAPUA)</w:t>
            </w:r>
          </w:p>
          <w:p w14:paraId="2A486191" w14:textId="77777777" w:rsidR="00A97F36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Israel Kambuaya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YKPN School of Business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, Wisnu Prajogo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YKPN School of Business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</w:p>
          <w:p w14:paraId="79ECF7F1" w14:textId="2900154B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</w:p>
        </w:tc>
        <w:tc>
          <w:tcPr>
            <w:tcW w:w="4899" w:type="dxa"/>
          </w:tcPr>
          <w:p w14:paraId="2DCBFDBF" w14:textId="77777777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THE INFLUENCE OF ADVERTISING APPEALS ON VIRAL ADVERTISING, BRAND AWARENESS, AND PURCHASE INTENTION</w:t>
            </w:r>
          </w:p>
          <w:p w14:paraId="05D25DA9" w14:textId="77777777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(THE MODERATING ROLE OF HEDONIC PERSONALITY)</w:t>
            </w:r>
          </w:p>
          <w:p w14:paraId="1594F341" w14:textId="77777777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Edi Purwanto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YKPN School of Business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, </w:t>
            </w:r>
          </w:p>
          <w:p w14:paraId="3BD7FFF3" w14:textId="7E820E93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Wisnu Prajogo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YKPN School of Business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</w:p>
        </w:tc>
        <w:tc>
          <w:tcPr>
            <w:tcW w:w="4484" w:type="dxa"/>
          </w:tcPr>
          <w:p w14:paraId="702A5286" w14:textId="226A9CBC" w:rsidR="00A97F36" w:rsidRPr="00C70B4D" w:rsidRDefault="00A97F36" w:rsidP="00A97F36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THE MODERATING ROLE OF ISLAMIC </w:t>
            </w:r>
            <w:r w:rsidR="00616A26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WORK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ETHICS IN THE RELATIONSHIP AMONG JOB STRESS, WORK COMMITMENT, TURNOVER INTENTION, AND WORK PERFORMANCE (A CASE FROM WAROENG STEAK AND SHAKE)</w:t>
            </w:r>
          </w:p>
          <w:p w14:paraId="42368672" w14:textId="0AB98FD6" w:rsidR="00A97F36" w:rsidRPr="00C70B4D" w:rsidRDefault="00A97F36" w:rsidP="00A97F36">
            <w:pPr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Dwi Murniyati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YKPN School of Business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, </w:t>
            </w:r>
          </w:p>
          <w:p w14:paraId="7E513971" w14:textId="05904527" w:rsidR="00A97F36" w:rsidRPr="00C70B4D" w:rsidRDefault="00A97F36" w:rsidP="00A97F36">
            <w:pPr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Miswanto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YKPN School of Business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</w:p>
        </w:tc>
      </w:tr>
      <w:tr w:rsidR="00A97F36" w:rsidRPr="00C70B4D" w14:paraId="475C96AB" w14:textId="2852A1DD" w:rsidTr="004A17FA">
        <w:trPr>
          <w:trHeight w:val="1534"/>
        </w:trPr>
        <w:tc>
          <w:tcPr>
            <w:tcW w:w="1056" w:type="dxa"/>
          </w:tcPr>
          <w:p w14:paraId="011C0A5F" w14:textId="77777777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445" w:type="dxa"/>
          </w:tcPr>
          <w:p w14:paraId="17CD1698" w14:textId="7AC53167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THE RELATIONSHIP AMONG </w:t>
            </w:r>
            <w:r w:rsidR="000C602F"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SERVICE 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QUALITY, BRAND TRUST, BRAND PREFERENCE, AND INTENTION TO BUY</w:t>
            </w:r>
          </w:p>
          <w:p w14:paraId="31E8825D" w14:textId="77777777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(A CASE FROM PT SINAR SOSRO YOGYAKARTA BRANCH)</w:t>
            </w:r>
          </w:p>
          <w:p w14:paraId="6CBFB8B0" w14:textId="77777777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Susiyono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YKPN School of Business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, </w:t>
            </w:r>
          </w:p>
          <w:p w14:paraId="7CE0FCD0" w14:textId="189857F5" w:rsidR="00A97F36" w:rsidRPr="00D243BF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Wisnu Prajogo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YKPN School of Business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</w:p>
        </w:tc>
        <w:tc>
          <w:tcPr>
            <w:tcW w:w="4899" w:type="dxa"/>
          </w:tcPr>
          <w:p w14:paraId="05F662D4" w14:textId="77777777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ANALYSIS OF XYZ GROUP'S FINANCIAL PERFORMANCE LISTED ON THE INDONESIA STOCK EXCHANGE USING THE ALTMAN Z SCORE AND RATIO MODEL FINANCE</w:t>
            </w:r>
          </w:p>
          <w:p w14:paraId="583A1FFA" w14:textId="77777777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M. Robby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Farhan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(Bakrie University), </w:t>
            </w:r>
          </w:p>
          <w:p w14:paraId="48E9A62B" w14:textId="77777777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M.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Ichlasul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Amal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Bakhri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(Bakrie University),</w:t>
            </w:r>
          </w:p>
          <w:p w14:paraId="307C7C2E" w14:textId="65446C8F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Dudi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Rudianto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(Bakrie University)</w:t>
            </w:r>
          </w:p>
        </w:tc>
        <w:tc>
          <w:tcPr>
            <w:tcW w:w="4484" w:type="dxa"/>
          </w:tcPr>
          <w:p w14:paraId="31BE4307" w14:textId="77777777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THE EFFECT OF FAMILY OWNERSHIP ON EXECUTIVE COMPENSATION: EMPIRICAL EVIDENCE FROM INDONESIA</w:t>
            </w:r>
          </w:p>
          <w:p w14:paraId="5B25CFD1" w14:textId="77777777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Fransiscus Nicholas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University of Indonesia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, </w:t>
            </w:r>
          </w:p>
          <w:p w14:paraId="5C1BFCC8" w14:textId="7856061E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Cynthia Afriani Utama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University of Indonesia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</w:p>
        </w:tc>
      </w:tr>
      <w:tr w:rsidR="004A17FA" w:rsidRPr="00C70B4D" w14:paraId="08257506" w14:textId="77777777" w:rsidTr="004A17FA">
        <w:tc>
          <w:tcPr>
            <w:tcW w:w="1056" w:type="dxa"/>
          </w:tcPr>
          <w:p w14:paraId="1A5D38FB" w14:textId="77777777" w:rsidR="004A17FA" w:rsidRPr="00C70B4D" w:rsidRDefault="004A17FA" w:rsidP="004E04EC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445" w:type="dxa"/>
          </w:tcPr>
          <w:p w14:paraId="6DC5B659" w14:textId="77777777" w:rsidR="007B3CC1" w:rsidRPr="007B3CC1" w:rsidRDefault="007B3CC1" w:rsidP="007B3CC1">
            <w:pPr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 w:rsidRPr="007B3CC1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TRANSFORMATION IS REQUIRED TO CHANGE THE ECONOMIC SYSTEM OF THE SUBSYSTEM, BASED ON ADDED VALUE AND COMPETITIVENESS</w:t>
            </w:r>
          </w:p>
          <w:p w14:paraId="055FB6C0" w14:textId="4C82E0B3" w:rsidR="004A17FA" w:rsidRPr="00C70B4D" w:rsidRDefault="007B3CC1" w:rsidP="007B3CC1">
            <w:pPr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 w:rsidRPr="007B3CC1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B. </w:t>
            </w:r>
            <w:proofErr w:type="spellStart"/>
            <w:r w:rsidRPr="007B3CC1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Yuliarto</w:t>
            </w:r>
            <w:proofErr w:type="spellEnd"/>
            <w:r w:rsidRPr="007B3CC1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B3CC1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Nugroho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(UI)</w:t>
            </w:r>
            <w:r w:rsidRPr="007B3CC1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, Ferdinand D. </w:t>
            </w:r>
            <w:proofErr w:type="spellStart"/>
            <w:r w:rsidRPr="007B3CC1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Saragih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(UI)</w:t>
            </w:r>
            <w:r w:rsidRPr="007B3CC1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, John P. </w:t>
            </w:r>
            <w:proofErr w:type="spellStart"/>
            <w:r w:rsidRPr="007B3CC1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Kaunang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(UI)</w:t>
            </w:r>
          </w:p>
        </w:tc>
        <w:tc>
          <w:tcPr>
            <w:tcW w:w="4899" w:type="dxa"/>
          </w:tcPr>
          <w:p w14:paraId="571326FD" w14:textId="77777777" w:rsidR="007B3CC1" w:rsidRPr="007A5CF9" w:rsidRDefault="007B3CC1" w:rsidP="007B3CC1">
            <w:pPr>
              <w:outlineLvl w:val="0"/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 w:rsidRPr="007A5CF9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EVALUATION OF HEALTH WORKERS MANAGEMENT POLICY IMPELEMENTATION IN LEBAK DISTRICT, BANTEN</w:t>
            </w:r>
          </w:p>
          <w:p w14:paraId="43F294C1" w14:textId="14CBAB9A" w:rsidR="004A17FA" w:rsidRPr="00C70B4D" w:rsidRDefault="007B3CC1" w:rsidP="007B3CC1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proofErr w:type="spellStart"/>
            <w:r w:rsidRPr="007A5CF9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Nurhaidah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(</w:t>
            </w:r>
            <w:r w:rsidRPr="007A5CF9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Jakarta State University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)</w:t>
            </w:r>
          </w:p>
        </w:tc>
        <w:tc>
          <w:tcPr>
            <w:tcW w:w="4484" w:type="dxa"/>
          </w:tcPr>
          <w:p w14:paraId="32AF9B76" w14:textId="77777777" w:rsidR="00C93F5C" w:rsidRPr="00C93F5C" w:rsidRDefault="00C93F5C" w:rsidP="00C93F5C">
            <w:pPr>
              <w:tabs>
                <w:tab w:val="right" w:leader="dot" w:pos="9072"/>
              </w:tabs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 w:rsidRPr="00C93F5C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THE EFFECT OF WORKPLACE SPIRITUALITY, WORK CLIMATE AND COMPENSATION ON EMPLOYEE PERFORMANCE AT PT XYZ</w:t>
            </w:r>
          </w:p>
          <w:p w14:paraId="4C418202" w14:textId="714685BA" w:rsidR="004A17FA" w:rsidRPr="00C70B4D" w:rsidRDefault="00C93F5C" w:rsidP="00C93F5C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93F5C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Muhammad Reza </w:t>
            </w:r>
            <w:proofErr w:type="spellStart"/>
            <w:r w:rsidRPr="00C93F5C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Rizky</w:t>
            </w:r>
            <w:proofErr w:type="spellEnd"/>
            <w:r w:rsidRPr="00C93F5C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93F5C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Ananda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(UI)</w:t>
            </w:r>
          </w:p>
        </w:tc>
      </w:tr>
    </w:tbl>
    <w:p w14:paraId="3A7E9E96" w14:textId="5136DCF0" w:rsidR="00E07A7D" w:rsidRPr="00C70B4D" w:rsidRDefault="00E07A7D" w:rsidP="00D012C6">
      <w:pPr>
        <w:tabs>
          <w:tab w:val="left" w:pos="709"/>
          <w:tab w:val="left" w:pos="4020"/>
        </w:tabs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18"/>
          <w:szCs w:val="18"/>
        </w:rPr>
      </w:pPr>
    </w:p>
    <w:p w14:paraId="7F0A8C00" w14:textId="77777777" w:rsidR="004849C5" w:rsidRPr="00C70B4D" w:rsidRDefault="004849C5" w:rsidP="00D012C6">
      <w:pPr>
        <w:tabs>
          <w:tab w:val="left" w:pos="709"/>
          <w:tab w:val="left" w:pos="4020"/>
        </w:tabs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18"/>
          <w:szCs w:val="18"/>
        </w:rPr>
      </w:pPr>
    </w:p>
    <w:p w14:paraId="4399BBEA" w14:textId="77777777" w:rsidR="00430EAE" w:rsidRDefault="00430EAE" w:rsidP="00D012C6">
      <w:pPr>
        <w:tabs>
          <w:tab w:val="left" w:pos="709"/>
          <w:tab w:val="left" w:pos="4020"/>
        </w:tabs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18"/>
          <w:szCs w:val="18"/>
        </w:rPr>
      </w:pPr>
    </w:p>
    <w:p w14:paraId="0BCB9AAB" w14:textId="77777777" w:rsidR="004529EB" w:rsidRPr="00C70B4D" w:rsidRDefault="004529EB" w:rsidP="00D012C6">
      <w:pPr>
        <w:tabs>
          <w:tab w:val="left" w:pos="709"/>
          <w:tab w:val="left" w:pos="4020"/>
        </w:tabs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18"/>
          <w:szCs w:val="18"/>
        </w:rPr>
      </w:pPr>
    </w:p>
    <w:p w14:paraId="2696A86D" w14:textId="10C94553" w:rsidR="00D012C6" w:rsidRPr="00C70B4D" w:rsidRDefault="00D012C6" w:rsidP="00D012C6">
      <w:pPr>
        <w:tabs>
          <w:tab w:val="left" w:pos="709"/>
          <w:tab w:val="left" w:pos="4020"/>
        </w:tabs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C70B4D">
        <w:rPr>
          <w:rFonts w:ascii="Times New Roman" w:hAnsi="Times New Roman" w:cs="Times New Roman"/>
          <w:b/>
          <w:color w:val="auto"/>
          <w:sz w:val="22"/>
          <w:szCs w:val="22"/>
        </w:rPr>
        <w:t>CONCURRENT SESSION 2 (Hour:  1</w:t>
      </w:r>
      <w:r w:rsidR="00400501" w:rsidRPr="00C70B4D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3</w:t>
      </w:r>
      <w:r w:rsidRPr="00C70B4D">
        <w:rPr>
          <w:rFonts w:ascii="Times New Roman" w:hAnsi="Times New Roman" w:cs="Times New Roman"/>
          <w:b/>
          <w:color w:val="auto"/>
          <w:sz w:val="22"/>
          <w:szCs w:val="22"/>
        </w:rPr>
        <w:t>.00 – 1</w:t>
      </w:r>
      <w:r w:rsidR="00BC689C" w:rsidRPr="00C70B4D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5</w:t>
      </w:r>
      <w:r w:rsidRPr="00C70B4D">
        <w:rPr>
          <w:rFonts w:ascii="Times New Roman" w:hAnsi="Times New Roman" w:cs="Times New Roman"/>
          <w:b/>
          <w:color w:val="auto"/>
          <w:sz w:val="22"/>
          <w:szCs w:val="22"/>
        </w:rPr>
        <w:t>.00)</w:t>
      </w:r>
    </w:p>
    <w:tbl>
      <w:tblPr>
        <w:tblStyle w:val="TableGrid"/>
        <w:tblW w:w="14884" w:type="dxa"/>
        <w:tblInd w:w="-5" w:type="dxa"/>
        <w:tblLook w:val="04A0" w:firstRow="1" w:lastRow="0" w:firstColumn="1" w:lastColumn="0" w:noHBand="0" w:noVBand="1"/>
      </w:tblPr>
      <w:tblGrid>
        <w:gridCol w:w="1056"/>
        <w:gridCol w:w="4445"/>
        <w:gridCol w:w="4900"/>
        <w:gridCol w:w="4483"/>
      </w:tblGrid>
      <w:tr w:rsidR="00C60A47" w:rsidRPr="00C70B4D" w14:paraId="48ECEF7F" w14:textId="6399E0EB" w:rsidTr="004529EB">
        <w:tc>
          <w:tcPr>
            <w:tcW w:w="1056" w:type="dxa"/>
          </w:tcPr>
          <w:p w14:paraId="7CC81F75" w14:textId="77777777" w:rsidR="00C60A47" w:rsidRPr="00C70B4D" w:rsidRDefault="00C60A47" w:rsidP="00C44333">
            <w:pPr>
              <w:tabs>
                <w:tab w:val="left" w:pos="709"/>
                <w:tab w:val="left" w:pos="402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ROOM</w:t>
            </w:r>
          </w:p>
        </w:tc>
        <w:tc>
          <w:tcPr>
            <w:tcW w:w="4445" w:type="dxa"/>
          </w:tcPr>
          <w:p w14:paraId="246BBEBF" w14:textId="59FAE166" w:rsidR="00C60A47" w:rsidRPr="00C70B4D" w:rsidRDefault="00C60A47" w:rsidP="00C44333">
            <w:pPr>
              <w:tabs>
                <w:tab w:val="left" w:pos="709"/>
                <w:tab w:val="left" w:pos="402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b/>
                <w:color w:val="auto"/>
                <w:sz w:val="18"/>
                <w:szCs w:val="18"/>
                <w:lang w:val="en-US"/>
              </w:rPr>
              <w:t>SANUR 1</w:t>
            </w:r>
          </w:p>
        </w:tc>
        <w:tc>
          <w:tcPr>
            <w:tcW w:w="4900" w:type="dxa"/>
          </w:tcPr>
          <w:p w14:paraId="548166F3" w14:textId="174276CF" w:rsidR="00C60A47" w:rsidRPr="00C70B4D" w:rsidRDefault="00C60A47" w:rsidP="00C44333">
            <w:pPr>
              <w:tabs>
                <w:tab w:val="left" w:pos="709"/>
                <w:tab w:val="left" w:pos="402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b/>
                <w:color w:val="auto"/>
                <w:sz w:val="18"/>
                <w:szCs w:val="18"/>
                <w:lang w:val="en-US"/>
              </w:rPr>
              <w:t>SANUR 2</w:t>
            </w:r>
          </w:p>
        </w:tc>
        <w:tc>
          <w:tcPr>
            <w:tcW w:w="4483" w:type="dxa"/>
          </w:tcPr>
          <w:p w14:paraId="03574FA6" w14:textId="59ED1A23" w:rsidR="00C60A47" w:rsidRPr="00C70B4D" w:rsidRDefault="00C60A47" w:rsidP="00C44333">
            <w:pPr>
              <w:tabs>
                <w:tab w:val="left" w:pos="709"/>
                <w:tab w:val="left" w:pos="402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b/>
                <w:color w:val="auto"/>
                <w:sz w:val="18"/>
                <w:szCs w:val="18"/>
                <w:lang w:val="en-US"/>
              </w:rPr>
              <w:t>SANUR 3</w:t>
            </w:r>
          </w:p>
        </w:tc>
      </w:tr>
      <w:tr w:rsidR="00C60A47" w:rsidRPr="00C70B4D" w14:paraId="155C5038" w14:textId="0D3C0B0B" w:rsidTr="004529EB">
        <w:tc>
          <w:tcPr>
            <w:tcW w:w="1056" w:type="dxa"/>
            <w:vAlign w:val="center"/>
          </w:tcPr>
          <w:p w14:paraId="2EB662DE" w14:textId="5CD79613" w:rsidR="00C60A47" w:rsidRPr="00C70B4D" w:rsidRDefault="00F564D5" w:rsidP="00C44333">
            <w:pPr>
              <w:tabs>
                <w:tab w:val="left" w:pos="709"/>
                <w:tab w:val="left" w:pos="402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18"/>
                <w:szCs w:val="18"/>
                <w:lang w:val="en-US"/>
              </w:rPr>
              <w:t>Moderator</w:t>
            </w:r>
          </w:p>
        </w:tc>
        <w:tc>
          <w:tcPr>
            <w:tcW w:w="4445" w:type="dxa"/>
            <w:vAlign w:val="center"/>
          </w:tcPr>
          <w:p w14:paraId="25FBA815" w14:textId="539D62AB" w:rsidR="00C60A47" w:rsidRPr="00C70B4D" w:rsidRDefault="006E436B" w:rsidP="00C44333">
            <w:pPr>
              <w:tabs>
                <w:tab w:val="left" w:pos="709"/>
                <w:tab w:val="left" w:pos="4020"/>
              </w:tabs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Riska Dwinda Elsyah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Universitas Bakrie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</w:p>
        </w:tc>
        <w:tc>
          <w:tcPr>
            <w:tcW w:w="4900" w:type="dxa"/>
            <w:vAlign w:val="center"/>
          </w:tcPr>
          <w:p w14:paraId="426BE168" w14:textId="5DD0FFC2" w:rsidR="00C60A47" w:rsidRPr="00C70B4D" w:rsidRDefault="001A35F3" w:rsidP="00C44333">
            <w:pPr>
              <w:tabs>
                <w:tab w:val="left" w:pos="709"/>
                <w:tab w:val="left" w:pos="4020"/>
              </w:tabs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Rakyan Widowati Tanjung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Universitas Gadjah Mada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</w:p>
        </w:tc>
        <w:tc>
          <w:tcPr>
            <w:tcW w:w="4483" w:type="dxa"/>
            <w:vAlign w:val="center"/>
          </w:tcPr>
          <w:p w14:paraId="3FB319F7" w14:textId="7B39B585" w:rsidR="00C60A47" w:rsidRPr="00C70B4D" w:rsidRDefault="00F9411F" w:rsidP="00F9411F">
            <w:pPr>
              <w:tabs>
                <w:tab w:val="left" w:pos="709"/>
                <w:tab w:val="left" w:pos="4020"/>
              </w:tabs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Muhammad 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N.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Ridwan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Muslim (University of Indonesia)</w:t>
            </w:r>
          </w:p>
        </w:tc>
      </w:tr>
      <w:tr w:rsidR="004529EB" w:rsidRPr="00C70B4D" w14:paraId="704A7FD3" w14:textId="77777777" w:rsidTr="004529EB">
        <w:tc>
          <w:tcPr>
            <w:tcW w:w="1056" w:type="dxa"/>
          </w:tcPr>
          <w:p w14:paraId="78B7556D" w14:textId="77777777" w:rsidR="004529EB" w:rsidRPr="00C70B4D" w:rsidRDefault="004529EB" w:rsidP="004E04EC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445" w:type="dxa"/>
          </w:tcPr>
          <w:p w14:paraId="7421250D" w14:textId="77777777" w:rsidR="004529EB" w:rsidRDefault="004529EB" w:rsidP="004529EB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F6771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CONCEPTUALIZATION THE ROLE OF EMPLOYEE BRAND COMMUNITY BY MILLENIAL WORKERS TOWARDS INTERNAL BRANDING</w:t>
            </w:r>
          </w:p>
          <w:p w14:paraId="36975E88" w14:textId="77777777" w:rsidR="004529EB" w:rsidRPr="00C70B4D" w:rsidRDefault="004529EB" w:rsidP="004529EB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Riska Dwinda Elsyah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Universitas Bakrie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, </w:t>
            </w:r>
          </w:p>
          <w:p w14:paraId="228012B3" w14:textId="77777777" w:rsidR="004529EB" w:rsidRDefault="004529EB" w:rsidP="004529EB">
            <w:pPr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Ananda Fortunisa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Universitas Bakrie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</w:p>
          <w:p w14:paraId="2C551F46" w14:textId="68125627" w:rsidR="004529EB" w:rsidRPr="004529EB" w:rsidRDefault="004529EB" w:rsidP="004529EB">
            <w:pPr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</w:p>
        </w:tc>
        <w:tc>
          <w:tcPr>
            <w:tcW w:w="4900" w:type="dxa"/>
          </w:tcPr>
          <w:p w14:paraId="412B4AE9" w14:textId="77777777" w:rsidR="004529EB" w:rsidRPr="00C70B4D" w:rsidRDefault="004529EB" w:rsidP="004529EB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MODELING THE PURCHASE DECISION AND CUSTOMER LOYALTY MECHANISM USING AGENT-BASED SIMULATION</w:t>
            </w:r>
          </w:p>
          <w:p w14:paraId="34E5AD3A" w14:textId="77777777" w:rsidR="004529EB" w:rsidRPr="00C70B4D" w:rsidRDefault="004529EB" w:rsidP="004529EB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Shimaditya Nuraeni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Institut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Teknologi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Bandung)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, </w:t>
            </w:r>
          </w:p>
          <w:p w14:paraId="589D90D4" w14:textId="51530A64" w:rsidR="004529EB" w:rsidRPr="00C70B4D" w:rsidRDefault="004529EB" w:rsidP="004529EB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Syafiq Mahdi Tomiputra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Institut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Teknologi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Bandung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</w:p>
        </w:tc>
        <w:tc>
          <w:tcPr>
            <w:tcW w:w="4483" w:type="dxa"/>
          </w:tcPr>
          <w:p w14:paraId="1BAA8151" w14:textId="77777777" w:rsidR="004529EB" w:rsidRPr="00C70B4D" w:rsidRDefault="004529EB" w:rsidP="004529EB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ANALYSIS OF COMPANY FINANCIAL PERFORMANCE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BY USING THE DU PONT APPROACH AND VALUE BASED SYSTEM</w:t>
            </w:r>
          </w:p>
          <w:p w14:paraId="772FC103" w14:textId="77777777" w:rsidR="004529EB" w:rsidRPr="00C70B4D" w:rsidRDefault="004529EB" w:rsidP="004529EB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IN THE CIGARETTE INDUSTRY LISTED ON THE INDONESIA STOCK EXCHANGE</w:t>
            </w:r>
          </w:p>
          <w:p w14:paraId="7E0C7FF4" w14:textId="77777777" w:rsidR="004529EB" w:rsidRPr="00C70B4D" w:rsidRDefault="004529EB" w:rsidP="004529EB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Dudi Rudianto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Bakrie University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, </w:t>
            </w:r>
          </w:p>
          <w:p w14:paraId="4095BB30" w14:textId="77777777" w:rsidR="004529EB" w:rsidRPr="00C70B4D" w:rsidRDefault="004529EB" w:rsidP="004529EB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Tri Pujadi Susilo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Bakrie University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, </w:t>
            </w:r>
          </w:p>
          <w:p w14:paraId="2E44A2A0" w14:textId="77777777" w:rsidR="004529EB" w:rsidRDefault="004529EB" w:rsidP="004529EB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M. Robby Farhan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Bakrie University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</w:p>
          <w:p w14:paraId="2FC9EB09" w14:textId="4B3AEA8B" w:rsidR="004529EB" w:rsidRPr="004529EB" w:rsidRDefault="004529EB" w:rsidP="004529EB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</w:p>
        </w:tc>
      </w:tr>
      <w:tr w:rsidR="004529EB" w:rsidRPr="00C70B4D" w14:paraId="30604DA8" w14:textId="77777777" w:rsidTr="004529EB">
        <w:tc>
          <w:tcPr>
            <w:tcW w:w="1056" w:type="dxa"/>
          </w:tcPr>
          <w:p w14:paraId="7C7BC1BC" w14:textId="77777777" w:rsidR="004529EB" w:rsidRPr="00C70B4D" w:rsidRDefault="004529EB" w:rsidP="004E04EC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445" w:type="dxa"/>
          </w:tcPr>
          <w:p w14:paraId="6FEF49D9" w14:textId="77777777" w:rsidR="004529EB" w:rsidRPr="00C70B4D" w:rsidRDefault="004529EB" w:rsidP="004529EB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CONSUMER’S BEHAVIORAL INTENTION TOWARD “GREEN” RESTAURANT</w:t>
            </w:r>
          </w:p>
          <w:p w14:paraId="32C43AF7" w14:textId="3B327A06" w:rsidR="004529EB" w:rsidRPr="00C70B4D" w:rsidRDefault="004529EB" w:rsidP="004529EB">
            <w:pPr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Athaya Tsamara Zahra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(University of Indonesia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</w:p>
        </w:tc>
        <w:tc>
          <w:tcPr>
            <w:tcW w:w="4900" w:type="dxa"/>
          </w:tcPr>
          <w:p w14:paraId="4067C616" w14:textId="77777777" w:rsidR="004529EB" w:rsidRPr="00C70B4D" w:rsidRDefault="004529EB" w:rsidP="004529EB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INTENSIVE STRATEGY FOR KULON PROGO BATIK</w:t>
            </w:r>
          </w:p>
          <w:p w14:paraId="682708D1" w14:textId="77777777" w:rsidR="004529EB" w:rsidRPr="00C70B4D" w:rsidRDefault="004529EB" w:rsidP="004529EB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Sri Suryaningsum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Universitas Pembangunan Nasional "Veteran" Yogyakarta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, </w:t>
            </w:r>
          </w:p>
          <w:p w14:paraId="792751F2" w14:textId="7100E7D2" w:rsidR="004529EB" w:rsidRDefault="004529EB" w:rsidP="004529EB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lastRenderedPageBreak/>
              <w:t>Raden Hendri Gusaptono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Universitas Pembangunan Nasional "Veteran" Yogyakarta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Sri Luna Murdianingrum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Universitas Pembangunan Nasional "Veteran" Yogyakarta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, 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Ainun Siti Darusdati 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Universitas Pembangunan Nasional "Veteran" Yogyakarta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), 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Rakyan Widowati Tanjung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Universitas Gadjah Mada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</w:p>
          <w:p w14:paraId="2D16DE56" w14:textId="6FFA8759" w:rsidR="004529EB" w:rsidRPr="004529EB" w:rsidRDefault="004529EB" w:rsidP="004529EB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</w:p>
        </w:tc>
        <w:tc>
          <w:tcPr>
            <w:tcW w:w="4483" w:type="dxa"/>
          </w:tcPr>
          <w:p w14:paraId="754D24AF" w14:textId="7D67C975" w:rsidR="004529EB" w:rsidRPr="00C70B4D" w:rsidRDefault="004529EB" w:rsidP="004529EB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lastRenderedPageBreak/>
              <w:t>HUMAN RESOURCES PERSPECTIVE OF MERGER VIEWED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STUDY CASE ON PT ACE JAYA PROTEKSI</w:t>
            </w:r>
          </w:p>
          <w:p w14:paraId="2B855439" w14:textId="77777777" w:rsidR="004529EB" w:rsidRPr="00C70B4D" w:rsidRDefault="004529EB" w:rsidP="004529EB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Krystel Theresa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State Jakarta University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, </w:t>
            </w:r>
          </w:p>
          <w:p w14:paraId="34FCD1EB" w14:textId="77777777" w:rsidR="004529EB" w:rsidRPr="00C70B4D" w:rsidRDefault="004529EB" w:rsidP="004529EB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lastRenderedPageBreak/>
              <w:t>I Ketut R Sudiarditha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State Jakarta University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, </w:t>
            </w:r>
          </w:p>
          <w:p w14:paraId="615C6374" w14:textId="620DFB96" w:rsidR="004529EB" w:rsidRPr="00C70B4D" w:rsidRDefault="004529EB" w:rsidP="004529EB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Indra Fahrizal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State Jakarta University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</w:p>
        </w:tc>
      </w:tr>
      <w:tr w:rsidR="004529EB" w:rsidRPr="00C70B4D" w14:paraId="135CCE19" w14:textId="77777777" w:rsidTr="004529EB">
        <w:tc>
          <w:tcPr>
            <w:tcW w:w="1056" w:type="dxa"/>
          </w:tcPr>
          <w:p w14:paraId="2B6A501F" w14:textId="77777777" w:rsidR="004529EB" w:rsidRPr="00C70B4D" w:rsidRDefault="004529EB" w:rsidP="004E04EC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445" w:type="dxa"/>
          </w:tcPr>
          <w:p w14:paraId="4913674C" w14:textId="77777777" w:rsidR="004529EB" w:rsidRPr="00C70B4D" w:rsidRDefault="004529EB" w:rsidP="004529EB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UNDERSTANDING COLLABORATIVE FASHION CONSUMPTION IN DEVELOPING COUNTRY, USING THE EXTENDED THEORY OF PLANNED BEHAVIOR AND THEORY OF PERCEIVED RISK</w:t>
            </w:r>
          </w:p>
          <w:p w14:paraId="175DFFAB" w14:textId="77777777" w:rsidR="004529EB" w:rsidRDefault="004529EB" w:rsidP="004529EB">
            <w:pPr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Urfy Syifa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University of Indonesia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</w:p>
          <w:p w14:paraId="28906E35" w14:textId="086EA288" w:rsidR="004529EB" w:rsidRPr="004529EB" w:rsidRDefault="004529EB" w:rsidP="004529EB">
            <w:pPr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</w:p>
        </w:tc>
        <w:tc>
          <w:tcPr>
            <w:tcW w:w="4900" w:type="dxa"/>
          </w:tcPr>
          <w:p w14:paraId="1213D2B9" w14:textId="77777777" w:rsidR="004529EB" w:rsidRPr="00C70B4D" w:rsidRDefault="004529EB" w:rsidP="004529EB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THE ROLE OF GAMIFICATION IN MOBILE COMMERCE</w:t>
            </w:r>
          </w:p>
          <w:p w14:paraId="1D87C346" w14:textId="77777777" w:rsidR="004529EB" w:rsidRPr="00C70B4D" w:rsidRDefault="004529EB" w:rsidP="004529EB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Irfan Try Nanda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University of Indonesia), </w:t>
            </w:r>
          </w:p>
          <w:p w14:paraId="47E0C2E4" w14:textId="4D08ACE8" w:rsidR="004529EB" w:rsidRPr="004529EB" w:rsidRDefault="004529EB" w:rsidP="004529EB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Daniel Tumpal Hamonangan Aruan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University of Indonesia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</w:p>
        </w:tc>
        <w:tc>
          <w:tcPr>
            <w:tcW w:w="4483" w:type="dxa"/>
          </w:tcPr>
          <w:p w14:paraId="4EDC7D36" w14:textId="77777777" w:rsidR="004529EB" w:rsidRPr="00C70B4D" w:rsidRDefault="004529EB" w:rsidP="004529EB">
            <w:pPr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IMPACT OF COMPETENCY, KNOWLEDGE, SATISFACTION, MOTIVATION TOWARDS PERFORMANCE OF MUSEUM TECHNICAL STAFF IN INDONESIA</w:t>
            </w:r>
          </w:p>
          <w:p w14:paraId="04F54006" w14:textId="77777777" w:rsidR="004529EB" w:rsidRDefault="004529EB" w:rsidP="004529EB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Muhammad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Natsir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Ridwan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Muslim (University of Indonesia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</w:p>
          <w:p w14:paraId="14A1844A" w14:textId="7BBC617F" w:rsidR="004529EB" w:rsidRPr="00C70B4D" w:rsidRDefault="004529EB" w:rsidP="004529EB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C60A47" w:rsidRPr="00C70B4D" w14:paraId="19DE81B7" w14:textId="2DDEABED" w:rsidTr="004529EB">
        <w:tc>
          <w:tcPr>
            <w:tcW w:w="1056" w:type="dxa"/>
          </w:tcPr>
          <w:p w14:paraId="720D461C" w14:textId="4FA5D575" w:rsidR="00C60A47" w:rsidRPr="00C70B4D" w:rsidRDefault="00C60A47" w:rsidP="004849C5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445" w:type="dxa"/>
          </w:tcPr>
          <w:p w14:paraId="23B2CFD2" w14:textId="77777777" w:rsidR="00462DB4" w:rsidRPr="00C70B4D" w:rsidRDefault="00462DB4" w:rsidP="00462DB4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STATUS DEMOTION IN LOYALTY PROGRAM: STRATEGY FOR CLOSE TO THE THRESHOLD CUSTOMERS</w:t>
            </w:r>
          </w:p>
          <w:p w14:paraId="461FE001" w14:textId="77777777" w:rsidR="00462DB4" w:rsidRPr="00C70B4D" w:rsidRDefault="00462DB4" w:rsidP="00462DB4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Altamim Marie Igamo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Universitas Indonesia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, </w:t>
            </w:r>
          </w:p>
          <w:p w14:paraId="1033DC62" w14:textId="116E7C82" w:rsidR="00C60A47" w:rsidRPr="00C70B4D" w:rsidRDefault="00462DB4" w:rsidP="00462DB4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Adi Zakaria Afiff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Universitas Indonesia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</w:p>
        </w:tc>
        <w:tc>
          <w:tcPr>
            <w:tcW w:w="4900" w:type="dxa"/>
          </w:tcPr>
          <w:p w14:paraId="282E8D79" w14:textId="72788823" w:rsidR="008802C0" w:rsidRPr="00861D65" w:rsidRDefault="00861D65" w:rsidP="008802C0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noProof/>
                <w:color w:val="auto"/>
                <w:sz w:val="18"/>
                <w:szCs w:val="18"/>
              </w:rPr>
            </w:pPr>
            <w:r w:rsidRPr="00861D65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IMPLEMENTATION OF 360O STRATEGIC COLLABORATION TO INCREASE THE AMOUNT OF VISITORS AT THEME PARK INDUSTRY</w:t>
            </w:r>
            <w:r w:rsidRPr="00861D65">
              <w:rPr>
                <w:rFonts w:ascii="Times New Roman" w:hAnsi="Times New Roman" w:cs="Times New Roman"/>
                <w:bCs w:val="0"/>
                <w:color w:val="auto"/>
                <w:sz w:val="18"/>
                <w:szCs w:val="18"/>
                <w:lang w:val="en-US"/>
              </w:rPr>
              <w:t xml:space="preserve"> </w:t>
            </w:r>
            <w:r w:rsidRPr="00861D65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(STUDY CASE TRANS STUDIO BANDUNG)</w:t>
            </w:r>
          </w:p>
          <w:p w14:paraId="06BDEE67" w14:textId="77777777" w:rsidR="008802C0" w:rsidRPr="00C70B4D" w:rsidRDefault="008802C0" w:rsidP="008802C0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noProof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noProof/>
                <w:color w:val="auto"/>
                <w:sz w:val="18"/>
                <w:szCs w:val="18"/>
              </w:rPr>
              <w:t>Dhea Azzahra</w:t>
            </w:r>
            <w:r w:rsidRPr="00C70B4D">
              <w:rPr>
                <w:rFonts w:ascii="Times New Roman" w:hAnsi="Times New Roman" w:cs="Times New Roman"/>
                <w:noProof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noProof/>
                <w:color w:val="auto"/>
                <w:sz w:val="18"/>
                <w:szCs w:val="18"/>
              </w:rPr>
              <w:t>Bakrie University Jakarta</w:t>
            </w:r>
            <w:r w:rsidRPr="00C70B4D">
              <w:rPr>
                <w:rFonts w:ascii="Times New Roman" w:hAnsi="Times New Roman" w:cs="Times New Roman"/>
                <w:noProof/>
                <w:color w:val="auto"/>
                <w:sz w:val="18"/>
                <w:szCs w:val="18"/>
                <w:lang w:val="en-US"/>
              </w:rPr>
              <w:t>)</w:t>
            </w:r>
            <w:r w:rsidRPr="00C70B4D">
              <w:rPr>
                <w:rFonts w:ascii="Times New Roman" w:hAnsi="Times New Roman" w:cs="Times New Roman"/>
                <w:noProof/>
                <w:color w:val="auto"/>
                <w:sz w:val="18"/>
                <w:szCs w:val="18"/>
              </w:rPr>
              <w:t xml:space="preserve">, </w:t>
            </w:r>
          </w:p>
          <w:p w14:paraId="1D243120" w14:textId="77777777" w:rsidR="008802C0" w:rsidRPr="00C70B4D" w:rsidRDefault="008802C0" w:rsidP="008802C0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noProof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noProof/>
                <w:color w:val="auto"/>
                <w:sz w:val="18"/>
                <w:szCs w:val="18"/>
              </w:rPr>
              <w:t>Diva Azalia</w:t>
            </w:r>
            <w:r w:rsidRPr="00C70B4D">
              <w:rPr>
                <w:rFonts w:ascii="Times New Roman" w:hAnsi="Times New Roman" w:cs="Times New Roman"/>
                <w:noProof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noProof/>
                <w:color w:val="auto"/>
                <w:sz w:val="18"/>
                <w:szCs w:val="18"/>
              </w:rPr>
              <w:t>Bakrie University Jakarta</w:t>
            </w:r>
            <w:r w:rsidRPr="00C70B4D">
              <w:rPr>
                <w:rFonts w:ascii="Times New Roman" w:hAnsi="Times New Roman" w:cs="Times New Roman"/>
                <w:noProof/>
                <w:color w:val="auto"/>
                <w:sz w:val="18"/>
                <w:szCs w:val="18"/>
                <w:lang w:val="en-US"/>
              </w:rPr>
              <w:t>)</w:t>
            </w:r>
            <w:r w:rsidRPr="00C70B4D">
              <w:rPr>
                <w:rFonts w:ascii="Times New Roman" w:hAnsi="Times New Roman" w:cs="Times New Roman"/>
                <w:noProof/>
                <w:color w:val="auto"/>
                <w:sz w:val="18"/>
                <w:szCs w:val="18"/>
              </w:rPr>
              <w:t xml:space="preserve">, </w:t>
            </w:r>
          </w:p>
          <w:p w14:paraId="68C17DA8" w14:textId="77777777" w:rsidR="008802C0" w:rsidRPr="00C70B4D" w:rsidRDefault="008802C0" w:rsidP="008802C0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noProof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noProof/>
                <w:color w:val="auto"/>
                <w:sz w:val="18"/>
                <w:szCs w:val="18"/>
              </w:rPr>
              <w:t>Yara Nur Ultan Shani</w:t>
            </w:r>
            <w:r w:rsidRPr="00C70B4D">
              <w:rPr>
                <w:rFonts w:ascii="Times New Roman" w:hAnsi="Times New Roman" w:cs="Times New Roman"/>
                <w:noProof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noProof/>
                <w:color w:val="auto"/>
                <w:sz w:val="18"/>
                <w:szCs w:val="18"/>
              </w:rPr>
              <w:t>Bakrie University Jakarta</w:t>
            </w:r>
            <w:r w:rsidRPr="00C70B4D">
              <w:rPr>
                <w:rFonts w:ascii="Times New Roman" w:hAnsi="Times New Roman" w:cs="Times New Roman"/>
                <w:noProof/>
                <w:color w:val="auto"/>
                <w:sz w:val="18"/>
                <w:szCs w:val="18"/>
                <w:lang w:val="en-US"/>
              </w:rPr>
              <w:t>)</w:t>
            </w:r>
            <w:r w:rsidRPr="00C70B4D">
              <w:rPr>
                <w:rFonts w:ascii="Times New Roman" w:hAnsi="Times New Roman" w:cs="Times New Roman"/>
                <w:noProof/>
                <w:color w:val="auto"/>
                <w:sz w:val="18"/>
                <w:szCs w:val="18"/>
              </w:rPr>
              <w:t xml:space="preserve">, </w:t>
            </w:r>
          </w:p>
          <w:p w14:paraId="7AB339D5" w14:textId="77777777" w:rsidR="00C60A47" w:rsidRDefault="008802C0" w:rsidP="008802C0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noProof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noProof/>
                <w:color w:val="auto"/>
                <w:sz w:val="18"/>
                <w:szCs w:val="18"/>
              </w:rPr>
              <w:t>Imbang Jaya Mangkuto</w:t>
            </w:r>
            <w:r w:rsidRPr="00C70B4D">
              <w:rPr>
                <w:rFonts w:ascii="Times New Roman" w:hAnsi="Times New Roman" w:cs="Times New Roman"/>
                <w:noProof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noProof/>
                <w:color w:val="auto"/>
                <w:sz w:val="18"/>
                <w:szCs w:val="18"/>
              </w:rPr>
              <w:t>Bakrie University Jakarta</w:t>
            </w:r>
            <w:r w:rsidRPr="00C70B4D">
              <w:rPr>
                <w:rFonts w:ascii="Times New Roman" w:hAnsi="Times New Roman" w:cs="Times New Roman"/>
                <w:noProof/>
                <w:color w:val="auto"/>
                <w:sz w:val="18"/>
                <w:szCs w:val="18"/>
                <w:lang w:val="en-US"/>
              </w:rPr>
              <w:t>)</w:t>
            </w:r>
          </w:p>
          <w:p w14:paraId="2E621234" w14:textId="79EE25FB" w:rsidR="00D243BF" w:rsidRPr="00C70B4D" w:rsidRDefault="00D243BF" w:rsidP="008802C0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noProof/>
                <w:color w:val="auto"/>
                <w:sz w:val="18"/>
                <w:szCs w:val="18"/>
              </w:rPr>
            </w:pPr>
          </w:p>
        </w:tc>
        <w:tc>
          <w:tcPr>
            <w:tcW w:w="4483" w:type="dxa"/>
          </w:tcPr>
          <w:p w14:paraId="7F76CD9D" w14:textId="77777777" w:rsidR="00863910" w:rsidRPr="00C70B4D" w:rsidRDefault="00863910" w:rsidP="00863910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THE STUDY OF ISLAMICS ACCOUNTING ON AGRICULTURAL ECONOMICS CONTRACT IN MADURA</w:t>
            </w:r>
          </w:p>
          <w:p w14:paraId="41CC134C" w14:textId="6C9D5BEE" w:rsidR="00C60A47" w:rsidRPr="00C70B4D" w:rsidRDefault="00863910" w:rsidP="00863910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Ach. Baihaki, Hanafi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University of Islam Madura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</w:p>
        </w:tc>
      </w:tr>
      <w:tr w:rsidR="00C60A47" w:rsidRPr="00C70B4D" w14:paraId="2B8776B8" w14:textId="229063CF" w:rsidTr="004529EB">
        <w:tc>
          <w:tcPr>
            <w:tcW w:w="1056" w:type="dxa"/>
          </w:tcPr>
          <w:p w14:paraId="0822FF22" w14:textId="77777777" w:rsidR="00C60A47" w:rsidRPr="00C70B4D" w:rsidRDefault="00C60A47" w:rsidP="004849C5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445" w:type="dxa"/>
          </w:tcPr>
          <w:p w14:paraId="1B900C25" w14:textId="77777777" w:rsidR="00FF7EE9" w:rsidRPr="00C70B4D" w:rsidRDefault="00FF7EE9" w:rsidP="00FF7EE9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THE ROLE OF ATTITUDE AS A MEDIATION BETWEEN THE EFFECTS OF PERCEIVED USEFULNESS, PERCEIVED EASE OF USE, PERCEIVED TRUST ON THE INTENTION TO ADOPT MOBILE PAYMENT TECHNOLOGY</w:t>
            </w:r>
          </w:p>
          <w:p w14:paraId="76B9833A" w14:textId="1406258E" w:rsidR="00FF7EE9" w:rsidRPr="00C70B4D" w:rsidRDefault="00FF7EE9" w:rsidP="00FF7EE9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Sutanto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Hidayat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Institut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Teknologi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Nasional Malang</w:t>
            </w:r>
            <w:r w:rsidR="00ED0CB4"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</w:p>
          <w:p w14:paraId="788161F4" w14:textId="77777777" w:rsidR="00C60A47" w:rsidRDefault="00FF7EE9" w:rsidP="00D243BF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Wahyudi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Wibowo</w:t>
            </w:r>
            <w:proofErr w:type="spellEnd"/>
            <w:r w:rsidR="00ED0CB4"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proofErr w:type="spellStart"/>
            <w:r w:rsidR="00ED0CB4"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Universitas</w:t>
            </w:r>
            <w:proofErr w:type="spellEnd"/>
            <w:r w:rsidR="00ED0CB4"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ED0CB4"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Katolik</w:t>
            </w:r>
            <w:proofErr w:type="spellEnd"/>
            <w:r w:rsidR="00ED0CB4"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="00ED0CB4"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Widya</w:t>
            </w:r>
            <w:proofErr w:type="spellEnd"/>
            <w:r w:rsidR="00ED0CB4"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Mandala Surabaya)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Melani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Shenna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Lay</w:t>
            </w:r>
            <w:r w:rsidR="00ED0CB4"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Universitas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Katolik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Widya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Mandala Surabaya</w:t>
            </w:r>
            <w:r w:rsidR="00ED0CB4"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</w:p>
          <w:p w14:paraId="0FD30912" w14:textId="48BEA886" w:rsidR="005E516D" w:rsidRPr="00C70B4D" w:rsidRDefault="005E516D" w:rsidP="00D243BF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bookmarkStart w:id="0" w:name="_GoBack"/>
            <w:bookmarkEnd w:id="0"/>
          </w:p>
        </w:tc>
        <w:tc>
          <w:tcPr>
            <w:tcW w:w="4900" w:type="dxa"/>
          </w:tcPr>
          <w:p w14:paraId="2BB95847" w14:textId="77777777" w:rsidR="00ED0CB4" w:rsidRPr="00C70B4D" w:rsidRDefault="00ED0CB4" w:rsidP="00ED0CB4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THE EFFECT OF WORKSPACE DESIGN ON THE INCLINATION OF TERRITORIAL</w:t>
            </w:r>
          </w:p>
          <w:p w14:paraId="007C58B7" w14:textId="77777777" w:rsidR="00ED0CB4" w:rsidRPr="00C70B4D" w:rsidRDefault="00ED0CB4" w:rsidP="00ED0CB4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BEHAVIOR AND ITS IMPLICATION TOWARDS EMPLOYEE’S INDIVIDUAL TASK</w:t>
            </w:r>
          </w:p>
          <w:p w14:paraId="3D640B72" w14:textId="77777777" w:rsidR="00ED0CB4" w:rsidRPr="00C70B4D" w:rsidRDefault="00ED0CB4" w:rsidP="00ED0CB4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PERFORMANCE IN ORGANIZATIONS</w:t>
            </w:r>
          </w:p>
          <w:p w14:paraId="07AC89C3" w14:textId="77777777" w:rsidR="00ED0CB4" w:rsidRPr="00C70B4D" w:rsidRDefault="00ED0CB4" w:rsidP="00ED0CB4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Cindy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Fakhrani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Poetry (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Universitas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Indonesia), </w:t>
            </w:r>
          </w:p>
          <w:p w14:paraId="2A03CB6B" w14:textId="30300DDF" w:rsidR="00C60A47" w:rsidRPr="00C70B4D" w:rsidRDefault="00ED0CB4" w:rsidP="00ED0CB4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Dudi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Hendrakusuma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Syahlani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Universitas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Indonesia)</w:t>
            </w:r>
          </w:p>
        </w:tc>
        <w:tc>
          <w:tcPr>
            <w:tcW w:w="4483" w:type="dxa"/>
          </w:tcPr>
          <w:p w14:paraId="4343E5DA" w14:textId="77777777" w:rsidR="00ED0CB4" w:rsidRPr="00C70B4D" w:rsidRDefault="00ED0CB4" w:rsidP="00ED0CB4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THE EFFECT OF WORKLOAD ON WORKFORCE TURNOVER INTENTION AND LIFE SATISFACTION IN GARMENT INDUSTRY WITH HEALTH CONDITION AS MEDIATION</w:t>
            </w:r>
          </w:p>
          <w:p w14:paraId="2048FD06" w14:textId="77777777" w:rsidR="00ED0CB4" w:rsidRPr="00C70B4D" w:rsidRDefault="00ED0CB4" w:rsidP="00ED0CB4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Rizka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Dani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Anggita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Nasution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Universitas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Indonesia), </w:t>
            </w:r>
          </w:p>
          <w:p w14:paraId="7D6790A6" w14:textId="751A7F39" w:rsidR="00C60A47" w:rsidRPr="00C70B4D" w:rsidRDefault="00ED0CB4" w:rsidP="00ED0CB4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Sari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Wahyuni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Universitas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Indonesia)</w:t>
            </w:r>
          </w:p>
        </w:tc>
      </w:tr>
      <w:tr w:rsidR="00C60A47" w:rsidRPr="00C70B4D" w14:paraId="157D4A86" w14:textId="10B372B0" w:rsidTr="004529EB">
        <w:tc>
          <w:tcPr>
            <w:tcW w:w="1056" w:type="dxa"/>
          </w:tcPr>
          <w:p w14:paraId="06E249B6" w14:textId="77777777" w:rsidR="00C60A47" w:rsidRPr="00C70B4D" w:rsidRDefault="00C60A47" w:rsidP="004849C5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445" w:type="dxa"/>
          </w:tcPr>
          <w:p w14:paraId="2500A21E" w14:textId="54412F0D" w:rsidR="00ED0CB4" w:rsidRPr="00C70B4D" w:rsidRDefault="0040121B" w:rsidP="00ED0CB4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T</w:t>
            </w:r>
            <w:r w:rsidR="00ED0CB4"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OWARDS VIABLE AND SUSTAINABLE REGIONAL NETCHAINS OF</w:t>
            </w:r>
          </w:p>
          <w:p w14:paraId="24583057" w14:textId="77777777" w:rsidR="00ED0CB4" w:rsidRPr="00C70B4D" w:rsidRDefault="00ED0CB4" w:rsidP="00ED0CB4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SMALLHOLDER COCOA FARMERS IN EAST JAVA</w:t>
            </w:r>
          </w:p>
          <w:p w14:paraId="58A202B2" w14:textId="3B5BC821" w:rsidR="00C60A47" w:rsidRPr="00C70B4D" w:rsidRDefault="00ED0CB4" w:rsidP="001530E0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Wahyudi Wibowo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Widya Mandala Catholic University Surabaya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, </w:t>
            </w:r>
            <w:r w:rsidR="001530E0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Lydia Ari Widyarini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Widya Mandala Catholic University Surabaya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, </w:t>
            </w:r>
            <w:r w:rsidR="001530E0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Dominicus Wahyu Pradana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Widya Mandala Catholic University Surabaya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</w:p>
        </w:tc>
        <w:tc>
          <w:tcPr>
            <w:tcW w:w="4900" w:type="dxa"/>
          </w:tcPr>
          <w:p w14:paraId="7FDA0EFF" w14:textId="77777777" w:rsidR="00ED0CB4" w:rsidRPr="00C70B4D" w:rsidRDefault="00ED0CB4" w:rsidP="00ED0CB4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HUMAN DEVELOPMENT WITH BASIC TRAINING PROGRAM IN CREATING THE PROFESSIONALISM OF SATPOL PP MEMBERS IN THE REGION OF DKI JAKARTA</w:t>
            </w:r>
          </w:p>
          <w:p w14:paraId="684C0EE0" w14:textId="77777777" w:rsidR="00ED0CB4" w:rsidRPr="00C70B4D" w:rsidRDefault="00ED0CB4" w:rsidP="00ED0CB4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Evita Wahyu Pancawati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(State Jakarta University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, </w:t>
            </w:r>
          </w:p>
          <w:p w14:paraId="3AB3DF3D" w14:textId="77777777" w:rsidR="00ED0CB4" w:rsidRPr="00C70B4D" w:rsidRDefault="00ED0CB4" w:rsidP="00ED0CB4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Dedi Purwarna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(State Jakarta University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, </w:t>
            </w:r>
          </w:p>
          <w:p w14:paraId="6275FD74" w14:textId="77777777" w:rsidR="00C60A47" w:rsidRDefault="00ED0CB4" w:rsidP="00ED0CB4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Siti Nurjanah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(State Jakarta University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</w:p>
          <w:p w14:paraId="0A54C0C7" w14:textId="7779073E" w:rsidR="0031291B" w:rsidRPr="00C70B4D" w:rsidRDefault="0031291B" w:rsidP="00ED0CB4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483" w:type="dxa"/>
          </w:tcPr>
          <w:p w14:paraId="2701A301" w14:textId="77777777" w:rsidR="001530E0" w:rsidRPr="001530E0" w:rsidRDefault="001530E0" w:rsidP="001530E0">
            <w:pPr>
              <w:outlineLvl w:val="0"/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 w:rsidRPr="001530E0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GUIDANCE TO INCREASE SKILL DIGITAL ECONOMY SMALL MEDIUM INDUSTRY AT JAKARTA</w:t>
            </w:r>
          </w:p>
          <w:p w14:paraId="4E7382D0" w14:textId="1CD11FAB" w:rsidR="001530E0" w:rsidRPr="001530E0" w:rsidRDefault="001530E0" w:rsidP="001530E0">
            <w:pPr>
              <w:outlineLvl w:val="0"/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proofErr w:type="spellStart"/>
            <w:r w:rsidRPr="001530E0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Elim</w:t>
            </w:r>
            <w:proofErr w:type="spellEnd"/>
            <w:r w:rsidRPr="001530E0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B </w:t>
            </w:r>
            <w:proofErr w:type="spellStart"/>
            <w:r w:rsidRPr="001530E0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Lolodatu</w:t>
            </w:r>
            <w:proofErr w:type="spellEnd"/>
            <w:r w:rsidRPr="001530E0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1530E0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Hamidah</w:t>
            </w:r>
            <w:proofErr w:type="spellEnd"/>
            <w:r w:rsidRPr="001530E0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1530E0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Choirul</w:t>
            </w:r>
            <w:proofErr w:type="spellEnd"/>
            <w:r w:rsidRPr="001530E0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Anwar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vertAlign w:val="subscript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Universitas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Negeri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Jakarta)</w:t>
            </w:r>
          </w:p>
          <w:p w14:paraId="3577C154" w14:textId="54835CAB" w:rsidR="00C60A47" w:rsidRPr="001530E0" w:rsidRDefault="00C60A47" w:rsidP="001530E0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</w:p>
        </w:tc>
      </w:tr>
      <w:tr w:rsidR="00855F0F" w:rsidRPr="00C70B4D" w14:paraId="62D19BD1" w14:textId="77777777" w:rsidTr="004529EB">
        <w:tc>
          <w:tcPr>
            <w:tcW w:w="1056" w:type="dxa"/>
          </w:tcPr>
          <w:p w14:paraId="422FDE84" w14:textId="77777777" w:rsidR="00855F0F" w:rsidRPr="00C70B4D" w:rsidRDefault="00855F0F" w:rsidP="00855F0F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445" w:type="dxa"/>
          </w:tcPr>
          <w:p w14:paraId="5E279B0B" w14:textId="77777777" w:rsidR="00855F0F" w:rsidRPr="007E76E2" w:rsidRDefault="00855F0F" w:rsidP="00855F0F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 w:rsidRPr="007E76E2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IDENTIFICATION OF DISTRIBUTION CHANNELS THE SUPPLY CHAIN OF RICE, CHILI, ONION, BEEF, CHICKEN IN DEPOK CITY</w:t>
            </w:r>
          </w:p>
          <w:p w14:paraId="41785415" w14:textId="3073E398" w:rsidR="00855F0F" w:rsidRPr="00C70B4D" w:rsidRDefault="00855F0F" w:rsidP="00855F0F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proofErr w:type="spellStart"/>
            <w:r w:rsidRPr="007E76E2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Bambang</w:t>
            </w:r>
            <w:proofErr w:type="spellEnd"/>
            <w:r w:rsidRPr="007E76E2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E76E2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Hermant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o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(LP3I), </w:t>
            </w:r>
            <w:r w:rsidRPr="007E76E2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Sri </w:t>
            </w:r>
            <w:proofErr w:type="spellStart"/>
            <w:r w:rsidRPr="007E76E2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Setiawati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(STIEMBI)</w:t>
            </w:r>
            <w:r w:rsidRPr="007E76E2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7E76E2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Isnaini</w:t>
            </w:r>
            <w:proofErr w:type="spellEnd"/>
            <w:r w:rsidRPr="007E76E2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E76E2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Hijriyah</w:t>
            </w:r>
            <w:proofErr w:type="spellEnd"/>
            <w:r w:rsidRPr="007E76E2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E76E2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Kurniasari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(LP3I)</w:t>
            </w:r>
            <w:r w:rsidRPr="007E76E2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4900" w:type="dxa"/>
          </w:tcPr>
          <w:p w14:paraId="63CBD0AC" w14:textId="77777777" w:rsidR="00855F0F" w:rsidRPr="00DD4F8D" w:rsidRDefault="00855F0F" w:rsidP="00855F0F">
            <w:pPr>
              <w:outlineLvl w:val="0"/>
              <w:rPr>
                <w:rFonts w:ascii="Times New Roman" w:hAnsi="Times New Roman" w:cs="Times New Roman"/>
                <w:b/>
                <w:color w:val="auto"/>
                <w:sz w:val="22"/>
                <w:szCs w:val="22"/>
                <w:lang w:val="en-US"/>
              </w:rPr>
            </w:pPr>
            <w:r w:rsidRPr="001530E0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INFLUENCE OF INTERNAL CONTROL SYSTEM AND HUMAN RESOURCES COMPETENCY AGAINST VILLAGE COMPANION TEAM AND IMPLICATIONS ON THE EFFECTIVENESS OF VILLAGE FUNDS MANAGEMENT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r w:rsidRPr="001530E0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(CASE STUDY: VILLAGES IN KECAMATAN BABAKAN MADANG BOGOR REGENCY)</w:t>
            </w:r>
          </w:p>
          <w:p w14:paraId="1D115065" w14:textId="77777777" w:rsidR="00855F0F" w:rsidRPr="001530E0" w:rsidRDefault="00855F0F" w:rsidP="00855F0F">
            <w:pPr>
              <w:outlineLvl w:val="0"/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proofErr w:type="spellStart"/>
            <w:r w:rsidRPr="001530E0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Bahrullah</w:t>
            </w:r>
            <w:proofErr w:type="spellEnd"/>
            <w:r w:rsidRPr="001530E0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Akbar, </w:t>
            </w:r>
            <w:proofErr w:type="spellStart"/>
            <w:r w:rsidRPr="001530E0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Achmad</w:t>
            </w:r>
            <w:proofErr w:type="spellEnd"/>
            <w:r w:rsidRPr="001530E0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530E0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Djazuli</w:t>
            </w:r>
            <w:proofErr w:type="spellEnd"/>
            <w:r w:rsidRPr="001530E0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1530E0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Ferid</w:t>
            </w:r>
            <w:proofErr w:type="spellEnd"/>
            <w:r w:rsidRPr="001530E0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530E0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Nugroho</w:t>
            </w:r>
            <w:proofErr w:type="spellEnd"/>
            <w:r w:rsidRPr="001530E0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,</w:t>
            </w:r>
          </w:p>
          <w:p w14:paraId="403E7335" w14:textId="3C45FA79" w:rsidR="00855F0F" w:rsidRPr="00C70B4D" w:rsidRDefault="00855F0F" w:rsidP="00855F0F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1530E0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Sri Mulyani1, Try </w:t>
            </w:r>
            <w:proofErr w:type="spellStart"/>
            <w:r w:rsidRPr="001530E0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Setyo</w:t>
            </w:r>
            <w:proofErr w:type="spellEnd"/>
            <w:r w:rsidRPr="001530E0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530E0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Widiarto</w:t>
            </w:r>
            <w:proofErr w:type="spellEnd"/>
            <w:r w:rsidRPr="001530E0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1530E0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Taufiq</w:t>
            </w:r>
            <w:proofErr w:type="spellEnd"/>
            <w:r w:rsidRPr="001530E0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530E0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Supriadi</w:t>
            </w:r>
            <w:proofErr w:type="spellEnd"/>
          </w:p>
        </w:tc>
        <w:tc>
          <w:tcPr>
            <w:tcW w:w="4483" w:type="dxa"/>
          </w:tcPr>
          <w:p w14:paraId="4B77C0A3" w14:textId="77777777" w:rsidR="007B3CC1" w:rsidRPr="007B3CC1" w:rsidRDefault="007B3CC1" w:rsidP="007B3CC1">
            <w:pPr>
              <w:outlineLvl w:val="0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7B3CC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EFFECT OF BRAND AWARENESS, PRODUCT QUALITY, PRICE, AND DISTRIBUTION CHANNELS TO PURCHASE DECISION AMIDIS BRAND BOTTLED WATER (AMDK) PRODUCT</w:t>
            </w:r>
          </w:p>
          <w:p w14:paraId="36D6A055" w14:textId="06AE361D" w:rsidR="00855F0F" w:rsidRPr="007B3CC1" w:rsidRDefault="007B3CC1" w:rsidP="007B3CC1">
            <w:pPr>
              <w:outlineLvl w:val="0"/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 w:rsidRPr="007B3CC1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Darwin Simanjuntak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Esa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Unggul</w:t>
            </w:r>
            <w:proofErr w:type="spellEnd"/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University)</w:t>
            </w:r>
          </w:p>
        </w:tc>
      </w:tr>
    </w:tbl>
    <w:p w14:paraId="6B523917" w14:textId="77777777" w:rsidR="00D012C6" w:rsidRDefault="00D012C6" w:rsidP="00D012C6">
      <w:pPr>
        <w:tabs>
          <w:tab w:val="left" w:pos="709"/>
          <w:tab w:val="left" w:pos="4020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</w:p>
    <w:p w14:paraId="1CF95B54" w14:textId="77777777" w:rsidR="004529EB" w:rsidRDefault="004529EB" w:rsidP="00D012C6">
      <w:pPr>
        <w:tabs>
          <w:tab w:val="left" w:pos="709"/>
          <w:tab w:val="left" w:pos="4020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</w:p>
    <w:p w14:paraId="73D91B4B" w14:textId="77777777" w:rsidR="004529EB" w:rsidRDefault="004529EB" w:rsidP="00D012C6">
      <w:pPr>
        <w:tabs>
          <w:tab w:val="left" w:pos="709"/>
          <w:tab w:val="left" w:pos="4020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</w:p>
    <w:p w14:paraId="4C650A69" w14:textId="77777777" w:rsidR="00D012C6" w:rsidRPr="00C70B4D" w:rsidRDefault="00D012C6" w:rsidP="00D012C6">
      <w:pPr>
        <w:tabs>
          <w:tab w:val="left" w:pos="709"/>
          <w:tab w:val="left" w:pos="4020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</w:p>
    <w:p w14:paraId="2B6991D8" w14:textId="11431C02" w:rsidR="00BC689C" w:rsidRPr="00C70B4D" w:rsidRDefault="00BC689C" w:rsidP="00BC689C">
      <w:pPr>
        <w:tabs>
          <w:tab w:val="left" w:pos="709"/>
          <w:tab w:val="left" w:pos="4020"/>
        </w:tabs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C70B4D">
        <w:rPr>
          <w:rFonts w:ascii="Times New Roman" w:hAnsi="Times New Roman" w:cs="Times New Roman"/>
          <w:b/>
          <w:color w:val="auto"/>
          <w:sz w:val="22"/>
          <w:szCs w:val="22"/>
        </w:rPr>
        <w:t xml:space="preserve">CONCURRENT SESSION </w:t>
      </w:r>
      <w:r w:rsidR="00CE4C44" w:rsidRPr="00C70B4D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3</w:t>
      </w:r>
      <w:r w:rsidRPr="00C70B4D">
        <w:rPr>
          <w:rFonts w:ascii="Times New Roman" w:hAnsi="Times New Roman" w:cs="Times New Roman"/>
          <w:b/>
          <w:color w:val="auto"/>
          <w:sz w:val="22"/>
          <w:szCs w:val="22"/>
        </w:rPr>
        <w:t xml:space="preserve"> (Hour:  1</w:t>
      </w:r>
      <w:r w:rsidRPr="00C70B4D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5</w:t>
      </w:r>
      <w:r w:rsidRPr="00C70B4D">
        <w:rPr>
          <w:rFonts w:ascii="Times New Roman" w:hAnsi="Times New Roman" w:cs="Times New Roman"/>
          <w:b/>
          <w:color w:val="auto"/>
          <w:sz w:val="22"/>
          <w:szCs w:val="22"/>
        </w:rPr>
        <w:t>.</w:t>
      </w:r>
      <w:r w:rsidR="004944A1" w:rsidRPr="00C70B4D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1</w:t>
      </w:r>
      <w:r w:rsidRPr="00C70B4D">
        <w:rPr>
          <w:rFonts w:ascii="Times New Roman" w:hAnsi="Times New Roman" w:cs="Times New Roman"/>
          <w:b/>
          <w:color w:val="auto"/>
          <w:sz w:val="22"/>
          <w:szCs w:val="22"/>
        </w:rPr>
        <w:t>0 – 1</w:t>
      </w:r>
      <w:r w:rsidRPr="00C70B4D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7</w:t>
      </w:r>
      <w:r w:rsidRPr="00C70B4D">
        <w:rPr>
          <w:rFonts w:ascii="Times New Roman" w:hAnsi="Times New Roman" w:cs="Times New Roman"/>
          <w:b/>
          <w:color w:val="auto"/>
          <w:sz w:val="22"/>
          <w:szCs w:val="22"/>
        </w:rPr>
        <w:t>.</w:t>
      </w:r>
      <w:r w:rsidR="00855F0F">
        <w:rPr>
          <w:rFonts w:ascii="Times New Roman" w:hAnsi="Times New Roman" w:cs="Times New Roman"/>
          <w:b/>
          <w:color w:val="auto"/>
          <w:sz w:val="22"/>
          <w:szCs w:val="22"/>
          <w:lang w:val="en-US"/>
        </w:rPr>
        <w:t>10</w:t>
      </w:r>
      <w:r w:rsidRPr="00C70B4D">
        <w:rPr>
          <w:rFonts w:ascii="Times New Roman" w:hAnsi="Times New Roman" w:cs="Times New Roman"/>
          <w:b/>
          <w:color w:val="auto"/>
          <w:sz w:val="22"/>
          <w:szCs w:val="22"/>
        </w:rPr>
        <w:t>)</w:t>
      </w:r>
    </w:p>
    <w:tbl>
      <w:tblPr>
        <w:tblStyle w:val="TableGrid"/>
        <w:tblW w:w="14884" w:type="dxa"/>
        <w:tblInd w:w="-5" w:type="dxa"/>
        <w:tblLook w:val="04A0" w:firstRow="1" w:lastRow="0" w:firstColumn="1" w:lastColumn="0" w:noHBand="0" w:noVBand="1"/>
      </w:tblPr>
      <w:tblGrid>
        <w:gridCol w:w="1056"/>
        <w:gridCol w:w="4446"/>
        <w:gridCol w:w="4899"/>
        <w:gridCol w:w="4483"/>
      </w:tblGrid>
      <w:tr w:rsidR="00ED0CB4" w:rsidRPr="00C70B4D" w14:paraId="22FE8422" w14:textId="77777777" w:rsidTr="00DD1CF6">
        <w:tc>
          <w:tcPr>
            <w:tcW w:w="1056" w:type="dxa"/>
          </w:tcPr>
          <w:p w14:paraId="0C0CC94A" w14:textId="77777777" w:rsidR="00ED0CB4" w:rsidRPr="00C70B4D" w:rsidRDefault="00ED0CB4" w:rsidP="00CA1907">
            <w:pPr>
              <w:tabs>
                <w:tab w:val="left" w:pos="709"/>
                <w:tab w:val="left" w:pos="402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>ROOM</w:t>
            </w:r>
          </w:p>
        </w:tc>
        <w:tc>
          <w:tcPr>
            <w:tcW w:w="4446" w:type="dxa"/>
          </w:tcPr>
          <w:p w14:paraId="6192C9BD" w14:textId="0CDF3FEF" w:rsidR="00ED0CB4" w:rsidRPr="00C70B4D" w:rsidRDefault="00ED0CB4" w:rsidP="00CA1907">
            <w:pPr>
              <w:tabs>
                <w:tab w:val="left" w:pos="709"/>
                <w:tab w:val="left" w:pos="402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b/>
                <w:color w:val="auto"/>
                <w:sz w:val="18"/>
                <w:szCs w:val="18"/>
                <w:lang w:val="en-US"/>
              </w:rPr>
              <w:t>SANUR 1</w:t>
            </w:r>
          </w:p>
        </w:tc>
        <w:tc>
          <w:tcPr>
            <w:tcW w:w="4899" w:type="dxa"/>
          </w:tcPr>
          <w:p w14:paraId="575237CB" w14:textId="2E895256" w:rsidR="00ED0CB4" w:rsidRPr="00C70B4D" w:rsidRDefault="00ED0CB4" w:rsidP="00CA1907">
            <w:pPr>
              <w:tabs>
                <w:tab w:val="left" w:pos="709"/>
                <w:tab w:val="left" w:pos="402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b/>
                <w:color w:val="auto"/>
                <w:sz w:val="18"/>
                <w:szCs w:val="18"/>
                <w:lang w:val="en-US"/>
              </w:rPr>
              <w:t>SANUR 2</w:t>
            </w:r>
          </w:p>
        </w:tc>
        <w:tc>
          <w:tcPr>
            <w:tcW w:w="4483" w:type="dxa"/>
          </w:tcPr>
          <w:p w14:paraId="08334250" w14:textId="46D126CA" w:rsidR="00ED0CB4" w:rsidRPr="00C70B4D" w:rsidRDefault="00ED0CB4" w:rsidP="00CA1907">
            <w:pPr>
              <w:tabs>
                <w:tab w:val="left" w:pos="709"/>
                <w:tab w:val="left" w:pos="402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b/>
                <w:color w:val="auto"/>
                <w:sz w:val="18"/>
                <w:szCs w:val="18"/>
                <w:lang w:val="en-US"/>
              </w:rPr>
              <w:t>SANUR 3</w:t>
            </w:r>
          </w:p>
        </w:tc>
      </w:tr>
      <w:tr w:rsidR="00ED0CB4" w:rsidRPr="00C70B4D" w14:paraId="767B9D0D" w14:textId="77777777" w:rsidTr="00DD1CF6">
        <w:tc>
          <w:tcPr>
            <w:tcW w:w="1056" w:type="dxa"/>
            <w:vAlign w:val="center"/>
          </w:tcPr>
          <w:p w14:paraId="775BBCA5" w14:textId="6CF17B53" w:rsidR="00ED0CB4" w:rsidRPr="00C70B4D" w:rsidRDefault="00F564D5" w:rsidP="00F564D5">
            <w:pPr>
              <w:tabs>
                <w:tab w:val="left" w:pos="709"/>
                <w:tab w:val="left" w:pos="4020"/>
              </w:tabs>
              <w:jc w:val="center"/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auto"/>
                <w:sz w:val="18"/>
                <w:szCs w:val="18"/>
                <w:lang w:val="en-US"/>
              </w:rPr>
              <w:t>Moderator</w:t>
            </w:r>
            <w:r w:rsidRPr="00C70B4D">
              <w:rPr>
                <w:rFonts w:ascii="Times New Roman" w:hAnsi="Times New Roman" w:cs="Times New Roman"/>
                <w:b/>
                <w:color w:val="auto"/>
                <w:sz w:val="18"/>
                <w:szCs w:val="18"/>
              </w:rPr>
              <w:t xml:space="preserve"> </w:t>
            </w:r>
          </w:p>
        </w:tc>
        <w:tc>
          <w:tcPr>
            <w:tcW w:w="4446" w:type="dxa"/>
            <w:vAlign w:val="center"/>
          </w:tcPr>
          <w:p w14:paraId="1560EAB9" w14:textId="119874C4" w:rsidR="00ED0CB4" w:rsidRPr="00C70B4D" w:rsidRDefault="0071099F" w:rsidP="00CA1907">
            <w:pPr>
              <w:tabs>
                <w:tab w:val="left" w:pos="709"/>
                <w:tab w:val="left" w:pos="4020"/>
              </w:tabs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Aris Setiawan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State Jakarta University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</w:p>
        </w:tc>
        <w:tc>
          <w:tcPr>
            <w:tcW w:w="4899" w:type="dxa"/>
            <w:vAlign w:val="center"/>
          </w:tcPr>
          <w:p w14:paraId="42197A86" w14:textId="6826B53E" w:rsidR="00ED0CB4" w:rsidRPr="00C70B4D" w:rsidRDefault="008A0DDE" w:rsidP="00CA1907">
            <w:pPr>
              <w:tabs>
                <w:tab w:val="left" w:pos="709"/>
                <w:tab w:val="left" w:pos="4020"/>
              </w:tabs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Indira Januarti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Universitas Diponegoro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</w:p>
        </w:tc>
        <w:tc>
          <w:tcPr>
            <w:tcW w:w="4483" w:type="dxa"/>
            <w:vAlign w:val="center"/>
          </w:tcPr>
          <w:p w14:paraId="667E2CD0" w14:textId="5F0135F5" w:rsidR="00ED0CB4" w:rsidRPr="00C70B4D" w:rsidRDefault="00DD1CF6" w:rsidP="00CA1907">
            <w:pPr>
              <w:tabs>
                <w:tab w:val="left" w:pos="709"/>
                <w:tab w:val="left" w:pos="4020"/>
              </w:tabs>
              <w:jc w:val="center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Dewi Diah F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Universitas Islam Malang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</w:p>
        </w:tc>
      </w:tr>
      <w:tr w:rsidR="0031291B" w:rsidRPr="00C70B4D" w14:paraId="53A8CF4B" w14:textId="77777777" w:rsidTr="004E04EC">
        <w:tc>
          <w:tcPr>
            <w:tcW w:w="1056" w:type="dxa"/>
          </w:tcPr>
          <w:p w14:paraId="0FFBD25F" w14:textId="77777777" w:rsidR="0031291B" w:rsidRPr="00C70B4D" w:rsidRDefault="0031291B" w:rsidP="004E04EC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446" w:type="dxa"/>
          </w:tcPr>
          <w:p w14:paraId="2C0ACB65" w14:textId="77777777" w:rsidR="0031291B" w:rsidRPr="00C70B4D" w:rsidRDefault="0031291B" w:rsidP="0031291B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DETERMINANT ANALYSIS OF FINANCIAL TECHNOLOGY (FINTECH) DEVELOPMENT IN ASEAN-4 COUNTRIES</w:t>
            </w:r>
          </w:p>
          <w:p w14:paraId="4AC24381" w14:textId="3529B4DD" w:rsidR="0031291B" w:rsidRPr="00C70B4D" w:rsidRDefault="0031291B" w:rsidP="0031291B">
            <w:pPr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Aris Setiawan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State Jakarta University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</w:p>
        </w:tc>
        <w:tc>
          <w:tcPr>
            <w:tcW w:w="4899" w:type="dxa"/>
          </w:tcPr>
          <w:p w14:paraId="0ACB4948" w14:textId="77777777" w:rsidR="0031291B" w:rsidRPr="00C70B4D" w:rsidRDefault="0031291B" w:rsidP="0031291B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FINANCIAL LITERACY, MONEY ATTITUDE, AND</w:t>
            </w:r>
          </w:p>
          <w:p w14:paraId="33C6FAD7" w14:textId="77777777" w:rsidR="0031291B" w:rsidRPr="00C70B4D" w:rsidRDefault="0031291B" w:rsidP="0031291B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HOUSEHOLD’S SAVING AND INVESTMENT BEHAVIOR</w:t>
            </w:r>
          </w:p>
          <w:p w14:paraId="7391DFF8" w14:textId="77777777" w:rsidR="0031291B" w:rsidRPr="00C70B4D" w:rsidRDefault="0031291B" w:rsidP="0031291B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Yulia Ika Trisna Putri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University of Bengkulu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, </w:t>
            </w:r>
          </w:p>
          <w:p w14:paraId="19A48029" w14:textId="3E4A3371" w:rsidR="0031291B" w:rsidRPr="00C70B4D" w:rsidRDefault="0031291B" w:rsidP="0031291B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Fitri Santi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University of Bengkulu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</w:p>
        </w:tc>
        <w:tc>
          <w:tcPr>
            <w:tcW w:w="4483" w:type="dxa"/>
          </w:tcPr>
          <w:p w14:paraId="4E55FA10" w14:textId="77777777" w:rsidR="0031291B" w:rsidRPr="00C70B4D" w:rsidRDefault="0031291B" w:rsidP="0031291B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GOOD CORPORATE GOVERNANCE APPLICATION MODELS IN TUNNELLING PRACTICES IN INDONESIA</w:t>
            </w:r>
          </w:p>
          <w:p w14:paraId="00DA0B14" w14:textId="77777777" w:rsidR="0031291B" w:rsidRDefault="0031291B" w:rsidP="0031291B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Dewi Diah F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Universitas Islam Malang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</w:p>
          <w:p w14:paraId="56D565A2" w14:textId="5367043D" w:rsidR="0031291B" w:rsidRPr="00C70B4D" w:rsidRDefault="0031291B" w:rsidP="0031291B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31291B" w:rsidRPr="00C70B4D" w14:paraId="588770CF" w14:textId="77777777" w:rsidTr="004E04EC">
        <w:tc>
          <w:tcPr>
            <w:tcW w:w="1056" w:type="dxa"/>
          </w:tcPr>
          <w:p w14:paraId="04DA159E" w14:textId="77777777" w:rsidR="0031291B" w:rsidRPr="00C70B4D" w:rsidRDefault="0031291B" w:rsidP="004E04EC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446" w:type="dxa"/>
          </w:tcPr>
          <w:p w14:paraId="4AEEF328" w14:textId="77777777" w:rsidR="0031291B" w:rsidRPr="00C70B4D" w:rsidRDefault="0031291B" w:rsidP="0031291B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UNDERSTANDING ONLINE SHOPPING ADOPTION: UNIFIED THEORY OF ACCEPTANCE AND USE OF TECHNOLOGY IN MILLENNIAL CONSUMER CONTEXT WITH PERCEIVED RISK APPLICATION</w:t>
            </w:r>
          </w:p>
          <w:p w14:paraId="4BF330E7" w14:textId="77777777" w:rsidR="0031291B" w:rsidRPr="00C70B4D" w:rsidRDefault="0031291B" w:rsidP="0031291B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Rian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Piarna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Politeknik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Negeri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Subang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), </w:t>
            </w:r>
          </w:p>
          <w:p w14:paraId="58A5E874" w14:textId="4BA7F2EC" w:rsidR="0031291B" w:rsidRPr="00C70B4D" w:rsidRDefault="0031291B" w:rsidP="0031291B">
            <w:pPr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Ferdi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Fathurohman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 (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Politeknik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Negeri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Subang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</w:p>
        </w:tc>
        <w:tc>
          <w:tcPr>
            <w:tcW w:w="4899" w:type="dxa"/>
          </w:tcPr>
          <w:p w14:paraId="2879B13E" w14:textId="77777777" w:rsidR="0031291B" w:rsidRPr="00C70B4D" w:rsidRDefault="0031291B" w:rsidP="0031291B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TESTING THE INFORMATION SYSTEM SUCCESS MODELS THROUGH MYOB ACCOUNTING SOFTWARE</w:t>
            </w:r>
          </w:p>
          <w:p w14:paraId="5F916453" w14:textId="77777777" w:rsidR="0031291B" w:rsidRPr="00C70B4D" w:rsidRDefault="0031291B" w:rsidP="0031291B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Septian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Bayu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Kristanto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Universitas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Kristen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Krida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Wacana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), </w:t>
            </w:r>
          </w:p>
          <w:p w14:paraId="67C2A4F5" w14:textId="77777777" w:rsidR="0031291B" w:rsidRPr="00C70B4D" w:rsidRDefault="0031291B" w:rsidP="0031291B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Herni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Kurniawati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Universitas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Tarumanagara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</w:p>
          <w:p w14:paraId="313F3EEB" w14:textId="77777777" w:rsidR="0031291B" w:rsidRPr="00C70B4D" w:rsidRDefault="0031291B" w:rsidP="0031291B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Soebagyo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Universitas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Kristen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Krida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Wacana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),</w:t>
            </w:r>
          </w:p>
          <w:p w14:paraId="47E7B1D1" w14:textId="77777777" w:rsidR="0031291B" w:rsidRDefault="0031291B" w:rsidP="0031291B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Krisnawati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Tarigan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Universitas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Kristen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Krida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Wacana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</w:p>
          <w:p w14:paraId="1ED61456" w14:textId="625D9722" w:rsidR="0031291B" w:rsidRPr="00C70B4D" w:rsidRDefault="0031291B" w:rsidP="0031291B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483" w:type="dxa"/>
          </w:tcPr>
          <w:p w14:paraId="6DCBEC5D" w14:textId="77777777" w:rsidR="0031291B" w:rsidRPr="00C70B4D" w:rsidRDefault="0031291B" w:rsidP="0031291B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TAX PAYER BEHAVIOUR AND TAX EVASION IN INDONESIA</w:t>
            </w:r>
          </w:p>
          <w:p w14:paraId="6E01DCFB" w14:textId="433791EA" w:rsidR="0031291B" w:rsidRPr="00C70B4D" w:rsidRDefault="0031291B" w:rsidP="0031291B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Nur Diana 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Universitas Islam Malang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</w:p>
        </w:tc>
      </w:tr>
      <w:tr w:rsidR="0031291B" w:rsidRPr="00C70B4D" w14:paraId="1A1D2B54" w14:textId="77777777" w:rsidTr="004E04EC">
        <w:tc>
          <w:tcPr>
            <w:tcW w:w="1056" w:type="dxa"/>
          </w:tcPr>
          <w:p w14:paraId="7AE25433" w14:textId="77777777" w:rsidR="0031291B" w:rsidRPr="00C70B4D" w:rsidRDefault="0031291B" w:rsidP="004E04EC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446" w:type="dxa"/>
          </w:tcPr>
          <w:p w14:paraId="1F86FD00" w14:textId="77777777" w:rsidR="0031291B" w:rsidRPr="00C70B4D" w:rsidRDefault="0031291B" w:rsidP="0031291B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IMPACT OF ENTREPRENEURIAL ORIENTATION AND MARKET ORIENTATION</w:t>
            </w:r>
          </w:p>
          <w:p w14:paraId="18A4BEB8" w14:textId="77777777" w:rsidR="0031291B" w:rsidRPr="00C70B4D" w:rsidRDefault="0031291B" w:rsidP="0031291B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IN NEW PRODUCT DEVELOPMENT</w:t>
            </w:r>
          </w:p>
          <w:p w14:paraId="03356AE5" w14:textId="77777777" w:rsidR="0031291B" w:rsidRPr="00C70B4D" w:rsidRDefault="0031291B" w:rsidP="0031291B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Rusbiansyah Perdana Kusuma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Universitas Indonesia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, </w:t>
            </w:r>
          </w:p>
          <w:p w14:paraId="57C50FA1" w14:textId="335282B2" w:rsidR="0031291B" w:rsidRPr="00C70B4D" w:rsidRDefault="0031291B" w:rsidP="0031291B">
            <w:pPr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Lily Sudhartio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Universitas Indonesia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</w:p>
        </w:tc>
        <w:tc>
          <w:tcPr>
            <w:tcW w:w="4899" w:type="dxa"/>
          </w:tcPr>
          <w:p w14:paraId="5480F369" w14:textId="77777777" w:rsidR="0031291B" w:rsidRPr="00C70B4D" w:rsidRDefault="0031291B" w:rsidP="0031291B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EFFECTIVENESS OF SUPERVISION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 AND COMPANY RISK ON AUDIT FEES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(COMPANIES LISTED ON INDONESIA AND MALAYSIA STOCK EXCHANGES)</w:t>
            </w:r>
          </w:p>
          <w:p w14:paraId="3DF56AEE" w14:textId="7206ED3E" w:rsidR="0031291B" w:rsidRPr="00C70B4D" w:rsidRDefault="0031291B" w:rsidP="0031291B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Indira Januarti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Universitas Diponegoro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, Alif Ridzky Kurniawan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Universitas Diponegoro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, Darsono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Universitas Diponegoro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, Anis Chariri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Universitas Diponegoro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</w:p>
        </w:tc>
        <w:tc>
          <w:tcPr>
            <w:tcW w:w="4483" w:type="dxa"/>
          </w:tcPr>
          <w:p w14:paraId="0942A135" w14:textId="77777777" w:rsidR="0031291B" w:rsidRPr="00C70B4D" w:rsidRDefault="0031291B" w:rsidP="0031291B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THE IMPACT OF TAX STRUCTURE ON ECONOMIC GROWTH IN THE LOCALITIES OF VIETNAM</w:t>
            </w:r>
          </w:p>
          <w:p w14:paraId="1E9D7792" w14:textId="77777777" w:rsidR="0031291B" w:rsidRDefault="0031291B" w:rsidP="0031291B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My-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Linh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Thi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Nguyen (University of Finance – Marketing),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Dinh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Tran Ngoc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Huy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Banking University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),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Nga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Phan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Thi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Hang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University of Finance – Marketing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),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Toan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Ngoc Bui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Industrial University of Ho Chi Minh City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), Hang Xuan Tran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University of Finance – Marketing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</w:p>
          <w:p w14:paraId="0B140554" w14:textId="5C2F15BD" w:rsidR="0031291B" w:rsidRPr="00C70B4D" w:rsidRDefault="0031291B" w:rsidP="0031291B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:rsidR="00DD1CF6" w:rsidRPr="00C70B4D" w14:paraId="77CDF4C9" w14:textId="77777777" w:rsidTr="00DD1CF6">
        <w:tc>
          <w:tcPr>
            <w:tcW w:w="1056" w:type="dxa"/>
          </w:tcPr>
          <w:p w14:paraId="1C733143" w14:textId="77777777" w:rsidR="00DD1CF6" w:rsidRPr="00C70B4D" w:rsidRDefault="00DD1CF6" w:rsidP="00DD1CF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446" w:type="dxa"/>
          </w:tcPr>
          <w:p w14:paraId="1A6269C2" w14:textId="77777777" w:rsidR="00DD1CF6" w:rsidRPr="00C70B4D" w:rsidRDefault="00DD1CF6" w:rsidP="00DD1CF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PENGARUH KEPEMIMPINAN DAN KOMPENSASI TERHADAP KINERJA MELALUI KEPUASAN KERJA SEBAGAI VARIABEL INTERVENING</w:t>
            </w:r>
          </w:p>
          <w:p w14:paraId="0A358B45" w14:textId="73646069" w:rsidR="00DD1CF6" w:rsidRPr="00C70B4D" w:rsidRDefault="00DD1CF6" w:rsidP="00DD1CF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Harum Tri Malinda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Universitas Negeri Jakarta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</w:p>
        </w:tc>
        <w:tc>
          <w:tcPr>
            <w:tcW w:w="4899" w:type="dxa"/>
          </w:tcPr>
          <w:p w14:paraId="6BDBC8C5" w14:textId="77777777" w:rsidR="00DD1CF6" w:rsidRPr="00C70B4D" w:rsidRDefault="00DD1CF6" w:rsidP="00DD1CF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noProof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noProof/>
                <w:color w:val="auto"/>
                <w:sz w:val="18"/>
                <w:szCs w:val="18"/>
                <w:lang w:val="en-US"/>
              </w:rPr>
              <w:t>KEBERAGAMAN GENDER AUDIT KOMITE DENGAN EARNINGS MANAGEMENT</w:t>
            </w:r>
          </w:p>
          <w:p w14:paraId="558107C9" w14:textId="77777777" w:rsidR="00DD1CF6" w:rsidRPr="00C70B4D" w:rsidRDefault="00DD1CF6" w:rsidP="00DD1CF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noProof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noProof/>
                <w:color w:val="auto"/>
                <w:sz w:val="18"/>
                <w:szCs w:val="18"/>
                <w:lang w:val="en-US"/>
              </w:rPr>
              <w:t xml:space="preserve">Yulius Jogi Christiawan (Universitas Kristen Petra), </w:t>
            </w:r>
          </w:p>
          <w:p w14:paraId="16E9065D" w14:textId="77777777" w:rsidR="00DD1CF6" w:rsidRPr="00C70B4D" w:rsidRDefault="00DD1CF6" w:rsidP="00DD1CF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noProof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noProof/>
                <w:color w:val="auto"/>
                <w:sz w:val="18"/>
                <w:szCs w:val="18"/>
                <w:lang w:val="en-US"/>
              </w:rPr>
              <w:t xml:space="preserve">Saarce Elsye Hatane (Universitas Kristen Petra), </w:t>
            </w:r>
          </w:p>
          <w:p w14:paraId="32226371" w14:textId="77777777" w:rsidR="00DD1CF6" w:rsidRPr="00C70B4D" w:rsidRDefault="00DD1CF6" w:rsidP="00DD1CF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noProof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noProof/>
                <w:color w:val="auto"/>
                <w:sz w:val="18"/>
                <w:szCs w:val="18"/>
                <w:lang w:val="en-US"/>
              </w:rPr>
              <w:t xml:space="preserve">Egan Silvanest Liang (Universitas Kristen Petra), </w:t>
            </w:r>
          </w:p>
          <w:p w14:paraId="1A00D669" w14:textId="77777777" w:rsidR="00DD1CF6" w:rsidRDefault="00DD1CF6" w:rsidP="00DD1CF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noProof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noProof/>
                <w:color w:val="auto"/>
                <w:sz w:val="18"/>
                <w:szCs w:val="18"/>
                <w:lang w:val="en-US"/>
              </w:rPr>
              <w:t>Hugo Alvin Djakaria (Universitas Kristen Petra)</w:t>
            </w:r>
          </w:p>
          <w:p w14:paraId="432C9BD3" w14:textId="19B0D57F" w:rsidR="0031291B" w:rsidRPr="00C70B4D" w:rsidRDefault="0031291B" w:rsidP="00DD1CF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noProof/>
                <w:color w:val="auto"/>
                <w:sz w:val="18"/>
                <w:szCs w:val="18"/>
                <w:lang w:val="en-US"/>
              </w:rPr>
            </w:pPr>
          </w:p>
        </w:tc>
        <w:tc>
          <w:tcPr>
            <w:tcW w:w="4483" w:type="dxa"/>
          </w:tcPr>
          <w:p w14:paraId="134F687A" w14:textId="77777777" w:rsidR="00DD1CF6" w:rsidRPr="00C70B4D" w:rsidRDefault="00DD1CF6" w:rsidP="00DD1CF6">
            <w:pPr>
              <w:tabs>
                <w:tab w:val="right" w:leader="dot" w:pos="9072"/>
              </w:tabs>
              <w:jc w:val="both"/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lastRenderedPageBreak/>
              <w:t>VOLATILITY REVELATION BETWEEN CRYPTO CURRENCY WITH DIFFERENT DEVELOPING AND EMERGING STOCK MARKET</w:t>
            </w:r>
          </w:p>
          <w:p w14:paraId="2162CB9D" w14:textId="6867B927" w:rsidR="00DD1CF6" w:rsidRPr="00C70B4D" w:rsidRDefault="00DD1CF6" w:rsidP="00DD1CF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highlight w:val="green"/>
                <w:lang w:val="en-US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Kirti Arekar, Rinku Jain, Surender Kumar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K.J. Somaiya Institute of Management Studies &amp; Research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</w:p>
        </w:tc>
      </w:tr>
      <w:tr w:rsidR="00A97F36" w:rsidRPr="00C70B4D" w14:paraId="24E3A0CA" w14:textId="77777777" w:rsidTr="00DD1CF6">
        <w:tc>
          <w:tcPr>
            <w:tcW w:w="1056" w:type="dxa"/>
          </w:tcPr>
          <w:p w14:paraId="3334CC37" w14:textId="77777777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446" w:type="dxa"/>
          </w:tcPr>
          <w:p w14:paraId="5B2BDA2E" w14:textId="77777777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DO TRANSFORMATIONAL LEADERSHIP, INTERPERSONAL COMMUNICATION, AND CAREER DEVELOPMENT HAVE DIRECT AND INDIRECT EFFECT ON DIPLOMATS’ ORGANIZATIONAL COMMITMENT AT THE MINISTRY OF FOREIGN AFFAIRS REPUBLIC OF INDONESIA IN JAKARTA?</w:t>
            </w:r>
          </w:p>
          <w:p w14:paraId="2D2E40BA" w14:textId="77777777" w:rsidR="00A97F36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Asrarudin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Universitas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Negeri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Jakarta)</w:t>
            </w:r>
          </w:p>
          <w:p w14:paraId="0B8B23F0" w14:textId="52120E06" w:rsidR="0031291B" w:rsidRPr="00C70B4D" w:rsidRDefault="0031291B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</w:p>
        </w:tc>
        <w:tc>
          <w:tcPr>
            <w:tcW w:w="4899" w:type="dxa"/>
          </w:tcPr>
          <w:p w14:paraId="2061659C" w14:textId="77777777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THE ACCEPTANCE MODEL OF WHO 2011</w:t>
            </w:r>
          </w:p>
          <w:p w14:paraId="5383C226" w14:textId="77777777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MEDICAL EQUIPMENT MAINTENANCE SYSTEM</w:t>
            </w:r>
          </w:p>
          <w:p w14:paraId="00BC19A7" w14:textId="77777777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BASED ON DIFFUSION OF INNOVATION THEORY</w:t>
            </w:r>
          </w:p>
          <w:p w14:paraId="4B30DA15" w14:textId="77777777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Bambang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Jati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Sentot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Universitas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Esa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Unggul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), </w:t>
            </w:r>
          </w:p>
          <w:p w14:paraId="2C2B3D3C" w14:textId="77777777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Reza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Hilmy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Universitas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Esa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Unggul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), </w:t>
            </w:r>
          </w:p>
          <w:p w14:paraId="44BEFD9F" w14:textId="77777777" w:rsidR="00A97F36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Hasyim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Ahmad (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Universitas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Esa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Unggul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</w:p>
          <w:p w14:paraId="73EE6C60" w14:textId="11D8F16E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</w:p>
        </w:tc>
        <w:tc>
          <w:tcPr>
            <w:tcW w:w="4483" w:type="dxa"/>
          </w:tcPr>
          <w:p w14:paraId="294BDA2E" w14:textId="77777777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SOCIAL RESPONSIBILITY DISCLOSURE MODEL</w:t>
            </w:r>
          </w:p>
          <w:p w14:paraId="5DFDEFCD" w14:textId="77777777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OF PUBLIC COMPANIES IN INDONESIA</w:t>
            </w:r>
          </w:p>
          <w:p w14:paraId="1CC095F0" w14:textId="71E5642F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M. Cholid Mawardi, Maslichah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Universitas Islam Malang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</w:p>
        </w:tc>
      </w:tr>
      <w:tr w:rsidR="00A97F36" w:rsidRPr="00C70B4D" w14:paraId="7225D996" w14:textId="77777777" w:rsidTr="00DD1CF6">
        <w:tc>
          <w:tcPr>
            <w:tcW w:w="1056" w:type="dxa"/>
          </w:tcPr>
          <w:p w14:paraId="4B9C2825" w14:textId="77777777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</w:p>
        </w:tc>
        <w:tc>
          <w:tcPr>
            <w:tcW w:w="4446" w:type="dxa"/>
          </w:tcPr>
          <w:p w14:paraId="18DBF6DC" w14:textId="77777777" w:rsidR="00A97F36" w:rsidRPr="00C70B4D" w:rsidRDefault="00A97F36" w:rsidP="00A97F36">
            <w:pPr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THE FINANCIAL AND NON-FINANCIAL INFORMATION DIRECTIVE: AN INVESTOR ASSESSMENT TO STOCK PRICE (EXPERIMENTAL STUDY)</w:t>
            </w:r>
          </w:p>
          <w:p w14:paraId="352DE250" w14:textId="45756C0D" w:rsidR="00A97F36" w:rsidRPr="00C70B4D" w:rsidRDefault="00A97F36" w:rsidP="00A97F36">
            <w:pPr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Monica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Rahardian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Ary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Helmina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Lambung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Mangkurat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University),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Imam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Ghozali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Diponegoro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University), </w:t>
            </w:r>
          </w:p>
          <w:p w14:paraId="40BCE736" w14:textId="430C8333" w:rsidR="00A97F36" w:rsidRPr="00A97F36" w:rsidRDefault="00A97F36" w:rsidP="00A97F36">
            <w:pPr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Jaka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Isgiyarta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Diponegoro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University)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Ibnu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Sutomo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(STIE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Panca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Setia</w:t>
            </w:r>
            <w:proofErr w:type="spellEnd"/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</w:p>
        </w:tc>
        <w:tc>
          <w:tcPr>
            <w:tcW w:w="4899" w:type="dxa"/>
          </w:tcPr>
          <w:p w14:paraId="42732CA4" w14:textId="77777777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FACTORS THAT INFLUENCING WORK ENGAGEMENT OF GENERAL ELECTION COMMISSION (KPU) SECRETARIAT EMPLOYEES</w:t>
            </w:r>
          </w:p>
          <w:p w14:paraId="57845EB4" w14:textId="77777777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IN BENGKULU PROVINCE</w:t>
            </w:r>
          </w:p>
          <w:p w14:paraId="0C31F20A" w14:textId="77777777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Eriy Wiandi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University of Bengkulu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, </w:t>
            </w:r>
          </w:p>
          <w:p w14:paraId="29FEDF4E" w14:textId="731F2A85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Fitri Santi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University of Bengkulu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</w:p>
        </w:tc>
        <w:tc>
          <w:tcPr>
            <w:tcW w:w="4483" w:type="dxa"/>
          </w:tcPr>
          <w:p w14:paraId="4ED56787" w14:textId="77777777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NON-FINANCIAL INFORMATION DISCLOSURE AND COMPANIES’ PROFITABILITY IN HIPER-COMPETITION INDUSTRIES</w:t>
            </w:r>
          </w:p>
          <w:p w14:paraId="6BF17791" w14:textId="77777777" w:rsidR="00A97F36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Kamaludin</w:t>
            </w:r>
            <w:r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University of Bengkulu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, </w:t>
            </w:r>
          </w:p>
          <w:p w14:paraId="2984D822" w14:textId="77777777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Adnas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University of Bengkulu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, </w:t>
            </w:r>
          </w:p>
          <w:p w14:paraId="68645DE6" w14:textId="77777777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Berto Usman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University of Bengkulu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, </w:t>
            </w:r>
          </w:p>
          <w:p w14:paraId="6D7340AE" w14:textId="77777777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M Rusdi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University of Bengkulu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 xml:space="preserve">, </w:t>
            </w:r>
          </w:p>
          <w:p w14:paraId="31C98143" w14:textId="79854446" w:rsidR="00A97F36" w:rsidRPr="00C70B4D" w:rsidRDefault="00A97F36" w:rsidP="00A97F36">
            <w:pPr>
              <w:tabs>
                <w:tab w:val="left" w:pos="709"/>
                <w:tab w:val="left" w:pos="4020"/>
              </w:tabs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</w:pP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Weni Susanti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 xml:space="preserve"> (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</w:rPr>
              <w:t>University of Bengkulu</w:t>
            </w:r>
            <w:r w:rsidRPr="00C70B4D">
              <w:rPr>
                <w:rFonts w:ascii="Times New Roman" w:hAnsi="Times New Roman" w:cs="Times New Roman"/>
                <w:color w:val="auto"/>
                <w:sz w:val="18"/>
                <w:szCs w:val="18"/>
                <w:lang w:val="en-US"/>
              </w:rPr>
              <w:t>)</w:t>
            </w:r>
          </w:p>
        </w:tc>
      </w:tr>
    </w:tbl>
    <w:p w14:paraId="3119553E" w14:textId="77777777" w:rsidR="00BC689C" w:rsidRPr="00C70B4D" w:rsidRDefault="00BC689C" w:rsidP="00BC689C">
      <w:pPr>
        <w:tabs>
          <w:tab w:val="left" w:pos="709"/>
          <w:tab w:val="left" w:pos="4020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</w:p>
    <w:p w14:paraId="33E7E7D7" w14:textId="77777777" w:rsidR="00BC689C" w:rsidRPr="00C70B4D" w:rsidRDefault="00BC689C" w:rsidP="00BC689C">
      <w:pPr>
        <w:tabs>
          <w:tab w:val="left" w:pos="709"/>
          <w:tab w:val="left" w:pos="4020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</w:p>
    <w:p w14:paraId="62B60569" w14:textId="77777777" w:rsidR="00BC689C" w:rsidRPr="00C70B4D" w:rsidRDefault="00BC689C" w:rsidP="00BC689C">
      <w:pPr>
        <w:tabs>
          <w:tab w:val="left" w:pos="709"/>
          <w:tab w:val="left" w:pos="4020"/>
        </w:tabs>
        <w:spacing w:after="0" w:line="240" w:lineRule="auto"/>
        <w:jc w:val="both"/>
        <w:rPr>
          <w:rFonts w:ascii="Times New Roman" w:hAnsi="Times New Roman" w:cs="Times New Roman"/>
          <w:color w:val="auto"/>
          <w:sz w:val="18"/>
          <w:szCs w:val="18"/>
        </w:rPr>
      </w:pPr>
    </w:p>
    <w:p w14:paraId="3D2D076D" w14:textId="77777777" w:rsidR="00D012C6" w:rsidRPr="00C70B4D" w:rsidRDefault="00D012C6" w:rsidP="00D012C6">
      <w:pPr>
        <w:tabs>
          <w:tab w:val="left" w:pos="709"/>
          <w:tab w:val="left" w:pos="4020"/>
        </w:tabs>
        <w:spacing w:after="0" w:line="240" w:lineRule="auto"/>
        <w:jc w:val="both"/>
        <w:rPr>
          <w:rFonts w:ascii="Times New Roman" w:hAnsi="Times New Roman" w:cs="Times New Roman"/>
          <w:b/>
          <w:color w:val="auto"/>
          <w:sz w:val="18"/>
          <w:szCs w:val="18"/>
        </w:rPr>
      </w:pPr>
    </w:p>
    <w:sectPr w:rsidR="00D012C6" w:rsidRPr="00C70B4D" w:rsidSect="00FD38A1">
      <w:headerReference w:type="default" r:id="rId7"/>
      <w:footerReference w:type="default" r:id="rId8"/>
      <w:pgSz w:w="16838" w:h="11906" w:orient="landscape" w:code="9"/>
      <w:pgMar w:top="851" w:right="964" w:bottom="851" w:left="964" w:header="709" w:footer="709" w:gutter="0"/>
      <w:pgNumType w:fmt="lowerRoman" w:start="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59CA4B" w14:textId="77777777" w:rsidR="00C50A75" w:rsidRDefault="00C50A75" w:rsidP="00CE0A9E">
      <w:pPr>
        <w:spacing w:after="0" w:line="240" w:lineRule="auto"/>
      </w:pPr>
      <w:r>
        <w:separator/>
      </w:r>
    </w:p>
  </w:endnote>
  <w:endnote w:type="continuationSeparator" w:id="0">
    <w:p w14:paraId="54239869" w14:textId="77777777" w:rsidR="00C50A75" w:rsidRDefault="00C50A75" w:rsidP="00CE0A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99241036"/>
      <w:docPartObj>
        <w:docPartGallery w:val="Page Numbers (Bottom of Page)"/>
        <w:docPartUnique/>
      </w:docPartObj>
    </w:sdtPr>
    <w:sdtEndPr>
      <w:rPr>
        <w:noProof/>
        <w:color w:val="auto"/>
      </w:rPr>
    </w:sdtEndPr>
    <w:sdtContent>
      <w:p w14:paraId="0499F9F2" w14:textId="77777777" w:rsidR="00B01A09" w:rsidRPr="00D56AE7" w:rsidRDefault="00B01A09">
        <w:pPr>
          <w:pStyle w:val="Footer"/>
          <w:jc w:val="right"/>
          <w:rPr>
            <w:color w:val="auto"/>
          </w:rPr>
        </w:pPr>
        <w:r w:rsidRPr="00D56AE7">
          <w:rPr>
            <w:color w:val="auto"/>
          </w:rPr>
          <w:fldChar w:fldCharType="begin"/>
        </w:r>
        <w:r w:rsidRPr="00D56AE7">
          <w:rPr>
            <w:color w:val="auto"/>
          </w:rPr>
          <w:instrText xml:space="preserve"> PAGE   \* MERGEFORMAT </w:instrText>
        </w:r>
        <w:r w:rsidRPr="00D56AE7">
          <w:rPr>
            <w:color w:val="auto"/>
          </w:rPr>
          <w:fldChar w:fldCharType="separate"/>
        </w:r>
        <w:r w:rsidR="005E516D">
          <w:rPr>
            <w:noProof/>
            <w:color w:val="auto"/>
          </w:rPr>
          <w:t>vii</w:t>
        </w:r>
        <w:r w:rsidRPr="00D56AE7">
          <w:rPr>
            <w:noProof/>
            <w:color w:val="auto"/>
          </w:rPr>
          <w:fldChar w:fldCharType="end"/>
        </w:r>
      </w:p>
    </w:sdtContent>
  </w:sdt>
  <w:p w14:paraId="221670D0" w14:textId="77777777" w:rsidR="002B07CC" w:rsidRDefault="002B07C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B4439E" w14:textId="77777777" w:rsidR="00C50A75" w:rsidRDefault="00C50A75" w:rsidP="00CE0A9E">
      <w:pPr>
        <w:spacing w:after="0" w:line="240" w:lineRule="auto"/>
      </w:pPr>
      <w:r>
        <w:separator/>
      </w:r>
    </w:p>
  </w:footnote>
  <w:footnote w:type="continuationSeparator" w:id="0">
    <w:p w14:paraId="67AE7EEB" w14:textId="77777777" w:rsidR="00C50A75" w:rsidRDefault="00C50A75" w:rsidP="00CE0A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FC17082" w14:textId="3499D28C" w:rsidR="006C33C7" w:rsidRPr="00CE4C44" w:rsidRDefault="006C33C7" w:rsidP="006C33C7">
    <w:pPr>
      <w:pStyle w:val="Header"/>
      <w:pBdr>
        <w:bottom w:val="thickThinSmallGap" w:sz="24" w:space="1" w:color="622423" w:themeColor="accent2" w:themeShade="7F"/>
      </w:pBdr>
      <w:jc w:val="right"/>
      <w:rPr>
        <w:rFonts w:ascii="Times New Roman" w:eastAsia="Times New Roman" w:hAnsi="Times New Roman" w:cs="Times New Roman"/>
        <w:b/>
        <w:bCs/>
        <w:i/>
        <w:color w:val="222222"/>
        <w:sz w:val="22"/>
        <w:szCs w:val="22"/>
        <w:lang w:val="en-US"/>
      </w:rPr>
    </w:pPr>
    <w:bookmarkStart w:id="1" w:name="_Hlk26283949"/>
    <w:r w:rsidRPr="006C33C7">
      <w:rPr>
        <w:rFonts w:ascii="Times New Roman" w:eastAsia="Times New Roman" w:hAnsi="Times New Roman" w:cs="Times New Roman"/>
        <w:b/>
        <w:bCs/>
        <w:i/>
        <w:color w:val="222222"/>
        <w:sz w:val="22"/>
        <w:szCs w:val="22"/>
      </w:rPr>
      <w:t xml:space="preserve">The </w:t>
    </w:r>
    <w:r w:rsidR="00CE4C44">
      <w:rPr>
        <w:rFonts w:ascii="Times New Roman" w:eastAsia="Times New Roman" w:hAnsi="Times New Roman" w:cs="Times New Roman"/>
        <w:b/>
        <w:bCs/>
        <w:i/>
        <w:color w:val="222222"/>
        <w:sz w:val="22"/>
        <w:szCs w:val="22"/>
        <w:lang w:val="en-US"/>
      </w:rPr>
      <w:t xml:space="preserve">Fourth </w:t>
    </w:r>
    <w:r w:rsidRPr="006C33C7">
      <w:rPr>
        <w:rFonts w:ascii="Times New Roman" w:eastAsia="Times New Roman" w:hAnsi="Times New Roman" w:cs="Times New Roman"/>
        <w:b/>
        <w:bCs/>
        <w:i/>
        <w:color w:val="222222"/>
        <w:sz w:val="22"/>
        <w:szCs w:val="22"/>
      </w:rPr>
      <w:t xml:space="preserve">International </w:t>
    </w:r>
    <w:r w:rsidR="00CE4C44">
      <w:rPr>
        <w:rFonts w:ascii="Times New Roman" w:eastAsia="Times New Roman" w:hAnsi="Times New Roman" w:cs="Times New Roman"/>
        <w:b/>
        <w:bCs/>
        <w:i/>
        <w:color w:val="222222"/>
        <w:sz w:val="22"/>
        <w:szCs w:val="22"/>
        <w:lang w:val="en-US"/>
      </w:rPr>
      <w:t>Research Conference on Management and Business (4th IRCMB)</w:t>
    </w:r>
  </w:p>
  <w:p w14:paraId="07A7C21D" w14:textId="71C6047F" w:rsidR="002B07CC" w:rsidRPr="00157642" w:rsidRDefault="00CE4C44" w:rsidP="006C33C7">
    <w:pPr>
      <w:pStyle w:val="Header"/>
      <w:pBdr>
        <w:bottom w:val="thickThinSmallGap" w:sz="24" w:space="1" w:color="622423" w:themeColor="accent2" w:themeShade="7F"/>
      </w:pBdr>
      <w:spacing w:line="276" w:lineRule="auto"/>
      <w:jc w:val="right"/>
      <w:rPr>
        <w:rFonts w:ascii="Times New Roman" w:eastAsia="Times New Roman" w:hAnsi="Times New Roman" w:cs="Times New Roman"/>
        <w:b/>
        <w:bCs/>
        <w:i/>
        <w:color w:val="222222"/>
        <w:sz w:val="22"/>
        <w:szCs w:val="22"/>
        <w:shd w:val="clear" w:color="auto" w:fill="FFFFFF"/>
      </w:rPr>
    </w:pPr>
    <w:r>
      <w:rPr>
        <w:rFonts w:ascii="Times New Roman" w:eastAsia="Times New Roman" w:hAnsi="Times New Roman" w:cs="Times New Roman"/>
        <w:b/>
        <w:bCs/>
        <w:i/>
        <w:color w:val="222222"/>
        <w:sz w:val="22"/>
        <w:szCs w:val="22"/>
        <w:lang w:val="en-US"/>
      </w:rPr>
      <w:t>Jakarta</w:t>
    </w:r>
    <w:r w:rsidR="006C33C7" w:rsidRPr="006C33C7">
      <w:rPr>
        <w:rFonts w:ascii="Times New Roman" w:eastAsia="Times New Roman" w:hAnsi="Times New Roman" w:cs="Times New Roman"/>
        <w:b/>
        <w:bCs/>
        <w:i/>
        <w:color w:val="222222"/>
        <w:sz w:val="22"/>
        <w:szCs w:val="22"/>
      </w:rPr>
      <w:t xml:space="preserve">, </w:t>
    </w:r>
    <w:r>
      <w:rPr>
        <w:rFonts w:ascii="Times New Roman" w:eastAsia="Times New Roman" w:hAnsi="Times New Roman" w:cs="Times New Roman"/>
        <w:b/>
        <w:bCs/>
        <w:i/>
        <w:color w:val="222222"/>
        <w:sz w:val="22"/>
        <w:szCs w:val="22"/>
        <w:lang w:val="en-US"/>
      </w:rPr>
      <w:t>14</w:t>
    </w:r>
    <w:r w:rsidR="006C33C7" w:rsidRPr="006C33C7">
      <w:rPr>
        <w:rFonts w:ascii="Times New Roman" w:eastAsia="Times New Roman" w:hAnsi="Times New Roman" w:cs="Times New Roman"/>
        <w:b/>
        <w:bCs/>
        <w:i/>
        <w:color w:val="222222"/>
        <w:sz w:val="22"/>
        <w:szCs w:val="22"/>
      </w:rPr>
      <w:t xml:space="preserve"> </w:t>
    </w:r>
    <w:r>
      <w:rPr>
        <w:rFonts w:ascii="Times New Roman" w:eastAsia="Times New Roman" w:hAnsi="Times New Roman" w:cs="Times New Roman"/>
        <w:b/>
        <w:bCs/>
        <w:i/>
        <w:color w:val="222222"/>
        <w:sz w:val="22"/>
        <w:szCs w:val="22"/>
        <w:lang w:val="en-US"/>
      </w:rPr>
      <w:t>December</w:t>
    </w:r>
    <w:r w:rsidR="006C33C7" w:rsidRPr="006C33C7">
      <w:rPr>
        <w:rFonts w:ascii="Times New Roman" w:eastAsia="Times New Roman" w:hAnsi="Times New Roman" w:cs="Times New Roman"/>
        <w:b/>
        <w:bCs/>
        <w:i/>
        <w:color w:val="222222"/>
        <w:sz w:val="22"/>
        <w:szCs w:val="22"/>
      </w:rPr>
      <w:t xml:space="preserve"> 2019</w:t>
    </w:r>
  </w:p>
  <w:bookmarkEnd w:id="1"/>
  <w:p w14:paraId="49CE79DF" w14:textId="77777777" w:rsidR="002B07CC" w:rsidRPr="00CE0A9E" w:rsidRDefault="002B07CC" w:rsidP="00157642">
    <w:pPr>
      <w:pStyle w:val="Header"/>
      <w:spacing w:line="276" w:lineRule="auto"/>
      <w:jc w:val="right"/>
      <w:rPr>
        <w:rFonts w:ascii="Times New Roman" w:hAnsi="Times New Roman" w:cs="Times New Roman"/>
        <w:i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0A9E"/>
    <w:rsid w:val="00002BFC"/>
    <w:rsid w:val="00003B2D"/>
    <w:rsid w:val="00014A3B"/>
    <w:rsid w:val="00015C95"/>
    <w:rsid w:val="00025367"/>
    <w:rsid w:val="0002573C"/>
    <w:rsid w:val="000321E5"/>
    <w:rsid w:val="0003498E"/>
    <w:rsid w:val="000401B6"/>
    <w:rsid w:val="00066D66"/>
    <w:rsid w:val="00066FF0"/>
    <w:rsid w:val="00070CD0"/>
    <w:rsid w:val="000762FF"/>
    <w:rsid w:val="00081EA1"/>
    <w:rsid w:val="0008417D"/>
    <w:rsid w:val="00086C94"/>
    <w:rsid w:val="000959B6"/>
    <w:rsid w:val="000965A9"/>
    <w:rsid w:val="00097D12"/>
    <w:rsid w:val="000A7966"/>
    <w:rsid w:val="000B2830"/>
    <w:rsid w:val="000C2803"/>
    <w:rsid w:val="000C602F"/>
    <w:rsid w:val="000D2075"/>
    <w:rsid w:val="000E6526"/>
    <w:rsid w:val="000F281E"/>
    <w:rsid w:val="00115ABF"/>
    <w:rsid w:val="00121A5B"/>
    <w:rsid w:val="001236E7"/>
    <w:rsid w:val="00134989"/>
    <w:rsid w:val="00136FE4"/>
    <w:rsid w:val="001458B0"/>
    <w:rsid w:val="00150810"/>
    <w:rsid w:val="001530E0"/>
    <w:rsid w:val="00157642"/>
    <w:rsid w:val="001615CF"/>
    <w:rsid w:val="00162A1B"/>
    <w:rsid w:val="001661C7"/>
    <w:rsid w:val="001664D0"/>
    <w:rsid w:val="0017285B"/>
    <w:rsid w:val="001731D6"/>
    <w:rsid w:val="001765AF"/>
    <w:rsid w:val="001805D8"/>
    <w:rsid w:val="00185A89"/>
    <w:rsid w:val="001911CA"/>
    <w:rsid w:val="001A35F3"/>
    <w:rsid w:val="001B0A2B"/>
    <w:rsid w:val="001B1E49"/>
    <w:rsid w:val="001B37F8"/>
    <w:rsid w:val="001C064F"/>
    <w:rsid w:val="001C33EA"/>
    <w:rsid w:val="001C3A00"/>
    <w:rsid w:val="001C6308"/>
    <w:rsid w:val="001D2795"/>
    <w:rsid w:val="001E3E26"/>
    <w:rsid w:val="001E7FFD"/>
    <w:rsid w:val="001F0C56"/>
    <w:rsid w:val="001F1CA1"/>
    <w:rsid w:val="001F2B3C"/>
    <w:rsid w:val="001F393E"/>
    <w:rsid w:val="001F6066"/>
    <w:rsid w:val="0020628C"/>
    <w:rsid w:val="002139EF"/>
    <w:rsid w:val="00215172"/>
    <w:rsid w:val="00216007"/>
    <w:rsid w:val="00224FDC"/>
    <w:rsid w:val="0022645B"/>
    <w:rsid w:val="00235F56"/>
    <w:rsid w:val="0024590C"/>
    <w:rsid w:val="002562D4"/>
    <w:rsid w:val="00262724"/>
    <w:rsid w:val="00290E63"/>
    <w:rsid w:val="00293E75"/>
    <w:rsid w:val="002974C4"/>
    <w:rsid w:val="002A15D2"/>
    <w:rsid w:val="002A6A15"/>
    <w:rsid w:val="002A7365"/>
    <w:rsid w:val="002B07CC"/>
    <w:rsid w:val="002B32F3"/>
    <w:rsid w:val="002B71D3"/>
    <w:rsid w:val="002C0403"/>
    <w:rsid w:val="002C5A36"/>
    <w:rsid w:val="002E0D67"/>
    <w:rsid w:val="002E142A"/>
    <w:rsid w:val="002E1FBA"/>
    <w:rsid w:val="002E6368"/>
    <w:rsid w:val="002E6630"/>
    <w:rsid w:val="002F1C49"/>
    <w:rsid w:val="002F239B"/>
    <w:rsid w:val="002F60E5"/>
    <w:rsid w:val="002F7C29"/>
    <w:rsid w:val="00302776"/>
    <w:rsid w:val="00303F42"/>
    <w:rsid w:val="0030615B"/>
    <w:rsid w:val="0031291B"/>
    <w:rsid w:val="00312DE5"/>
    <w:rsid w:val="003134C8"/>
    <w:rsid w:val="00315490"/>
    <w:rsid w:val="003163F1"/>
    <w:rsid w:val="0032144B"/>
    <w:rsid w:val="00323B9E"/>
    <w:rsid w:val="00325AF4"/>
    <w:rsid w:val="00325F8F"/>
    <w:rsid w:val="003301CB"/>
    <w:rsid w:val="00331345"/>
    <w:rsid w:val="003374A4"/>
    <w:rsid w:val="0033788B"/>
    <w:rsid w:val="00344589"/>
    <w:rsid w:val="00350598"/>
    <w:rsid w:val="003512B7"/>
    <w:rsid w:val="00353C80"/>
    <w:rsid w:val="003636C6"/>
    <w:rsid w:val="003671F2"/>
    <w:rsid w:val="003710A3"/>
    <w:rsid w:val="00373BFA"/>
    <w:rsid w:val="003753E7"/>
    <w:rsid w:val="0037684D"/>
    <w:rsid w:val="00377D34"/>
    <w:rsid w:val="003902D6"/>
    <w:rsid w:val="0039368B"/>
    <w:rsid w:val="00396CDA"/>
    <w:rsid w:val="003A281F"/>
    <w:rsid w:val="003A28D1"/>
    <w:rsid w:val="003B1E06"/>
    <w:rsid w:val="003B4F3B"/>
    <w:rsid w:val="003B65D7"/>
    <w:rsid w:val="003C264F"/>
    <w:rsid w:val="003C4D30"/>
    <w:rsid w:val="003D0E67"/>
    <w:rsid w:val="003D54D6"/>
    <w:rsid w:val="003E581E"/>
    <w:rsid w:val="003E5B5E"/>
    <w:rsid w:val="003E6391"/>
    <w:rsid w:val="003F3E08"/>
    <w:rsid w:val="00400501"/>
    <w:rsid w:val="0040121B"/>
    <w:rsid w:val="00402EFE"/>
    <w:rsid w:val="00411B27"/>
    <w:rsid w:val="00411BF8"/>
    <w:rsid w:val="00414644"/>
    <w:rsid w:val="00416C59"/>
    <w:rsid w:val="00425B9B"/>
    <w:rsid w:val="0042776B"/>
    <w:rsid w:val="00430EAE"/>
    <w:rsid w:val="00446543"/>
    <w:rsid w:val="0044720D"/>
    <w:rsid w:val="004529EB"/>
    <w:rsid w:val="00454186"/>
    <w:rsid w:val="004543B2"/>
    <w:rsid w:val="00455E48"/>
    <w:rsid w:val="00457CE9"/>
    <w:rsid w:val="0046090C"/>
    <w:rsid w:val="00461045"/>
    <w:rsid w:val="00461342"/>
    <w:rsid w:val="00461464"/>
    <w:rsid w:val="00462DB4"/>
    <w:rsid w:val="00467CB3"/>
    <w:rsid w:val="00477447"/>
    <w:rsid w:val="004822C1"/>
    <w:rsid w:val="00483B48"/>
    <w:rsid w:val="004849C5"/>
    <w:rsid w:val="00492E6B"/>
    <w:rsid w:val="004944A1"/>
    <w:rsid w:val="004A17FA"/>
    <w:rsid w:val="004C370D"/>
    <w:rsid w:val="004C3C20"/>
    <w:rsid w:val="004C43E4"/>
    <w:rsid w:val="004D3003"/>
    <w:rsid w:val="004D445E"/>
    <w:rsid w:val="004E21F2"/>
    <w:rsid w:val="004E4344"/>
    <w:rsid w:val="004F35CD"/>
    <w:rsid w:val="0050188D"/>
    <w:rsid w:val="00502E7A"/>
    <w:rsid w:val="00510E84"/>
    <w:rsid w:val="0051650B"/>
    <w:rsid w:val="005169C6"/>
    <w:rsid w:val="00522C67"/>
    <w:rsid w:val="00524485"/>
    <w:rsid w:val="005339EF"/>
    <w:rsid w:val="005420F2"/>
    <w:rsid w:val="005435BB"/>
    <w:rsid w:val="005509B9"/>
    <w:rsid w:val="00551D1D"/>
    <w:rsid w:val="00552BBB"/>
    <w:rsid w:val="0055398B"/>
    <w:rsid w:val="005544A1"/>
    <w:rsid w:val="00562412"/>
    <w:rsid w:val="00562538"/>
    <w:rsid w:val="00571DB0"/>
    <w:rsid w:val="005749DA"/>
    <w:rsid w:val="005863FC"/>
    <w:rsid w:val="0059073B"/>
    <w:rsid w:val="005919A8"/>
    <w:rsid w:val="00595A55"/>
    <w:rsid w:val="005A124C"/>
    <w:rsid w:val="005A5784"/>
    <w:rsid w:val="005A6BF4"/>
    <w:rsid w:val="005A7278"/>
    <w:rsid w:val="005C73E5"/>
    <w:rsid w:val="005D2223"/>
    <w:rsid w:val="005E032B"/>
    <w:rsid w:val="005E3161"/>
    <w:rsid w:val="005E516D"/>
    <w:rsid w:val="005F16E8"/>
    <w:rsid w:val="005F36FE"/>
    <w:rsid w:val="005F37AE"/>
    <w:rsid w:val="00600E9E"/>
    <w:rsid w:val="0060118B"/>
    <w:rsid w:val="006035BD"/>
    <w:rsid w:val="00610449"/>
    <w:rsid w:val="00610FB1"/>
    <w:rsid w:val="00616170"/>
    <w:rsid w:val="00616A26"/>
    <w:rsid w:val="00623C96"/>
    <w:rsid w:val="00635C0D"/>
    <w:rsid w:val="00637A91"/>
    <w:rsid w:val="00641B77"/>
    <w:rsid w:val="0064552A"/>
    <w:rsid w:val="00646808"/>
    <w:rsid w:val="006471C1"/>
    <w:rsid w:val="006545E8"/>
    <w:rsid w:val="00654A11"/>
    <w:rsid w:val="006609EA"/>
    <w:rsid w:val="006668EE"/>
    <w:rsid w:val="006738FF"/>
    <w:rsid w:val="00675E9A"/>
    <w:rsid w:val="00683BFB"/>
    <w:rsid w:val="00686860"/>
    <w:rsid w:val="006937D8"/>
    <w:rsid w:val="00694346"/>
    <w:rsid w:val="006A02EE"/>
    <w:rsid w:val="006A1EED"/>
    <w:rsid w:val="006A2D62"/>
    <w:rsid w:val="006A2F8C"/>
    <w:rsid w:val="006B0D65"/>
    <w:rsid w:val="006C276D"/>
    <w:rsid w:val="006C33C7"/>
    <w:rsid w:val="006C5BC8"/>
    <w:rsid w:val="006E436B"/>
    <w:rsid w:val="006F1477"/>
    <w:rsid w:val="007012FE"/>
    <w:rsid w:val="007042B1"/>
    <w:rsid w:val="00706959"/>
    <w:rsid w:val="0071099F"/>
    <w:rsid w:val="00713614"/>
    <w:rsid w:val="00716B43"/>
    <w:rsid w:val="007225C2"/>
    <w:rsid w:val="0072477D"/>
    <w:rsid w:val="0074160A"/>
    <w:rsid w:val="00743205"/>
    <w:rsid w:val="007463E0"/>
    <w:rsid w:val="00747695"/>
    <w:rsid w:val="00751DC5"/>
    <w:rsid w:val="00766823"/>
    <w:rsid w:val="00774A04"/>
    <w:rsid w:val="00782412"/>
    <w:rsid w:val="007833EC"/>
    <w:rsid w:val="00786244"/>
    <w:rsid w:val="00790B78"/>
    <w:rsid w:val="007A3BF2"/>
    <w:rsid w:val="007A5CF9"/>
    <w:rsid w:val="007B3CC1"/>
    <w:rsid w:val="007B7277"/>
    <w:rsid w:val="007B727B"/>
    <w:rsid w:val="007C030A"/>
    <w:rsid w:val="007C48FC"/>
    <w:rsid w:val="007D2B0E"/>
    <w:rsid w:val="007D3ED9"/>
    <w:rsid w:val="007E01CC"/>
    <w:rsid w:val="007E76E2"/>
    <w:rsid w:val="007F0767"/>
    <w:rsid w:val="007F40A6"/>
    <w:rsid w:val="007F4332"/>
    <w:rsid w:val="007F6423"/>
    <w:rsid w:val="00803BAF"/>
    <w:rsid w:val="00813C9F"/>
    <w:rsid w:val="00817563"/>
    <w:rsid w:val="00826532"/>
    <w:rsid w:val="0083525F"/>
    <w:rsid w:val="00836C9A"/>
    <w:rsid w:val="00840D48"/>
    <w:rsid w:val="008464C4"/>
    <w:rsid w:val="00854F2F"/>
    <w:rsid w:val="00855F0F"/>
    <w:rsid w:val="008605C2"/>
    <w:rsid w:val="00861094"/>
    <w:rsid w:val="00861D65"/>
    <w:rsid w:val="00863910"/>
    <w:rsid w:val="008647F1"/>
    <w:rsid w:val="00866278"/>
    <w:rsid w:val="008802C0"/>
    <w:rsid w:val="008808D4"/>
    <w:rsid w:val="00880ECB"/>
    <w:rsid w:val="00881CD8"/>
    <w:rsid w:val="00884B20"/>
    <w:rsid w:val="00885021"/>
    <w:rsid w:val="00885619"/>
    <w:rsid w:val="00891C83"/>
    <w:rsid w:val="00893FB7"/>
    <w:rsid w:val="008968A6"/>
    <w:rsid w:val="008A0DDE"/>
    <w:rsid w:val="008A16B9"/>
    <w:rsid w:val="008B7E78"/>
    <w:rsid w:val="008C0750"/>
    <w:rsid w:val="008C1E46"/>
    <w:rsid w:val="008C2523"/>
    <w:rsid w:val="008D073C"/>
    <w:rsid w:val="008E0A7E"/>
    <w:rsid w:val="008E1C72"/>
    <w:rsid w:val="008E2CD2"/>
    <w:rsid w:val="008E575C"/>
    <w:rsid w:val="009054A5"/>
    <w:rsid w:val="00905DF7"/>
    <w:rsid w:val="009110F3"/>
    <w:rsid w:val="009115BF"/>
    <w:rsid w:val="009119B9"/>
    <w:rsid w:val="0091741B"/>
    <w:rsid w:val="0092065B"/>
    <w:rsid w:val="00921989"/>
    <w:rsid w:val="00921FC3"/>
    <w:rsid w:val="00923E50"/>
    <w:rsid w:val="0093499D"/>
    <w:rsid w:val="00935D5C"/>
    <w:rsid w:val="009361A4"/>
    <w:rsid w:val="009520FC"/>
    <w:rsid w:val="00955275"/>
    <w:rsid w:val="00956732"/>
    <w:rsid w:val="00966517"/>
    <w:rsid w:val="00971896"/>
    <w:rsid w:val="00982E92"/>
    <w:rsid w:val="009919D0"/>
    <w:rsid w:val="00994798"/>
    <w:rsid w:val="00996207"/>
    <w:rsid w:val="009A25CB"/>
    <w:rsid w:val="009B20C9"/>
    <w:rsid w:val="009B32A6"/>
    <w:rsid w:val="009B44A9"/>
    <w:rsid w:val="009B7751"/>
    <w:rsid w:val="009C1477"/>
    <w:rsid w:val="009C33D8"/>
    <w:rsid w:val="009C793C"/>
    <w:rsid w:val="009D30E3"/>
    <w:rsid w:val="009D3F43"/>
    <w:rsid w:val="009D59DD"/>
    <w:rsid w:val="009D67A4"/>
    <w:rsid w:val="009F68FA"/>
    <w:rsid w:val="009F6D81"/>
    <w:rsid w:val="009F70AD"/>
    <w:rsid w:val="00A1594B"/>
    <w:rsid w:val="00A215DB"/>
    <w:rsid w:val="00A25C9C"/>
    <w:rsid w:val="00A333F8"/>
    <w:rsid w:val="00A41BC1"/>
    <w:rsid w:val="00A44F91"/>
    <w:rsid w:val="00A46CA5"/>
    <w:rsid w:val="00A46F4B"/>
    <w:rsid w:val="00A5130B"/>
    <w:rsid w:val="00A51A36"/>
    <w:rsid w:val="00A80DD9"/>
    <w:rsid w:val="00A85246"/>
    <w:rsid w:val="00A869D2"/>
    <w:rsid w:val="00A91404"/>
    <w:rsid w:val="00A95CC1"/>
    <w:rsid w:val="00A97F36"/>
    <w:rsid w:val="00AA06E2"/>
    <w:rsid w:val="00AA5AA9"/>
    <w:rsid w:val="00AB3130"/>
    <w:rsid w:val="00AC64BA"/>
    <w:rsid w:val="00AD1FEA"/>
    <w:rsid w:val="00AE0922"/>
    <w:rsid w:val="00AF0581"/>
    <w:rsid w:val="00AF4A8B"/>
    <w:rsid w:val="00B00485"/>
    <w:rsid w:val="00B01A09"/>
    <w:rsid w:val="00B106F4"/>
    <w:rsid w:val="00B156E2"/>
    <w:rsid w:val="00B22D4B"/>
    <w:rsid w:val="00B25211"/>
    <w:rsid w:val="00B3322D"/>
    <w:rsid w:val="00B3578E"/>
    <w:rsid w:val="00B424E4"/>
    <w:rsid w:val="00B42D47"/>
    <w:rsid w:val="00B4451C"/>
    <w:rsid w:val="00B4553B"/>
    <w:rsid w:val="00B526B8"/>
    <w:rsid w:val="00B54498"/>
    <w:rsid w:val="00B55424"/>
    <w:rsid w:val="00B55CF3"/>
    <w:rsid w:val="00B6215D"/>
    <w:rsid w:val="00B67BD0"/>
    <w:rsid w:val="00B753D4"/>
    <w:rsid w:val="00B81731"/>
    <w:rsid w:val="00B904A7"/>
    <w:rsid w:val="00B93936"/>
    <w:rsid w:val="00B93E02"/>
    <w:rsid w:val="00B93E2C"/>
    <w:rsid w:val="00B971D0"/>
    <w:rsid w:val="00BA262E"/>
    <w:rsid w:val="00BB46C0"/>
    <w:rsid w:val="00BB7E88"/>
    <w:rsid w:val="00BC689C"/>
    <w:rsid w:val="00BD4178"/>
    <w:rsid w:val="00BD680B"/>
    <w:rsid w:val="00BD6B2A"/>
    <w:rsid w:val="00BD716F"/>
    <w:rsid w:val="00BF02B4"/>
    <w:rsid w:val="00BF19A2"/>
    <w:rsid w:val="00BF7816"/>
    <w:rsid w:val="00BF7DB1"/>
    <w:rsid w:val="00C0586A"/>
    <w:rsid w:val="00C15F20"/>
    <w:rsid w:val="00C204CB"/>
    <w:rsid w:val="00C257F4"/>
    <w:rsid w:val="00C32595"/>
    <w:rsid w:val="00C34840"/>
    <w:rsid w:val="00C434B5"/>
    <w:rsid w:val="00C43EB4"/>
    <w:rsid w:val="00C44333"/>
    <w:rsid w:val="00C4440A"/>
    <w:rsid w:val="00C46695"/>
    <w:rsid w:val="00C50A75"/>
    <w:rsid w:val="00C535F7"/>
    <w:rsid w:val="00C606BE"/>
    <w:rsid w:val="00C60A47"/>
    <w:rsid w:val="00C60F3F"/>
    <w:rsid w:val="00C6392B"/>
    <w:rsid w:val="00C70B4D"/>
    <w:rsid w:val="00C809B1"/>
    <w:rsid w:val="00C86A6E"/>
    <w:rsid w:val="00C91CF8"/>
    <w:rsid w:val="00C93B17"/>
    <w:rsid w:val="00C93F5C"/>
    <w:rsid w:val="00CA2779"/>
    <w:rsid w:val="00CA6817"/>
    <w:rsid w:val="00CB276A"/>
    <w:rsid w:val="00CB328D"/>
    <w:rsid w:val="00CB5089"/>
    <w:rsid w:val="00CC5B9E"/>
    <w:rsid w:val="00CE0A9E"/>
    <w:rsid w:val="00CE4C44"/>
    <w:rsid w:val="00CF2F21"/>
    <w:rsid w:val="00CF5D94"/>
    <w:rsid w:val="00D012C6"/>
    <w:rsid w:val="00D05B7E"/>
    <w:rsid w:val="00D158E6"/>
    <w:rsid w:val="00D15C7C"/>
    <w:rsid w:val="00D243BF"/>
    <w:rsid w:val="00D33254"/>
    <w:rsid w:val="00D33EFC"/>
    <w:rsid w:val="00D3533F"/>
    <w:rsid w:val="00D36D43"/>
    <w:rsid w:val="00D40D40"/>
    <w:rsid w:val="00D42FFD"/>
    <w:rsid w:val="00D444D4"/>
    <w:rsid w:val="00D45B9E"/>
    <w:rsid w:val="00D46B76"/>
    <w:rsid w:val="00D52280"/>
    <w:rsid w:val="00D531C7"/>
    <w:rsid w:val="00D56AE7"/>
    <w:rsid w:val="00D66BE6"/>
    <w:rsid w:val="00D67D45"/>
    <w:rsid w:val="00D717B6"/>
    <w:rsid w:val="00D74BB9"/>
    <w:rsid w:val="00D94989"/>
    <w:rsid w:val="00DB57FE"/>
    <w:rsid w:val="00DC1AD6"/>
    <w:rsid w:val="00DC2E66"/>
    <w:rsid w:val="00DC355A"/>
    <w:rsid w:val="00DD0246"/>
    <w:rsid w:val="00DD1CF6"/>
    <w:rsid w:val="00DD4140"/>
    <w:rsid w:val="00DE0B4B"/>
    <w:rsid w:val="00DE4438"/>
    <w:rsid w:val="00DE5F3D"/>
    <w:rsid w:val="00DF0CC5"/>
    <w:rsid w:val="00DF28D7"/>
    <w:rsid w:val="00DF5B10"/>
    <w:rsid w:val="00DF7505"/>
    <w:rsid w:val="00E040E4"/>
    <w:rsid w:val="00E06696"/>
    <w:rsid w:val="00E07A7D"/>
    <w:rsid w:val="00E128D2"/>
    <w:rsid w:val="00E151C1"/>
    <w:rsid w:val="00E200FC"/>
    <w:rsid w:val="00E20252"/>
    <w:rsid w:val="00E22AE9"/>
    <w:rsid w:val="00E30127"/>
    <w:rsid w:val="00E31B23"/>
    <w:rsid w:val="00E35751"/>
    <w:rsid w:val="00E35DF0"/>
    <w:rsid w:val="00E36CEB"/>
    <w:rsid w:val="00E42853"/>
    <w:rsid w:val="00E432CC"/>
    <w:rsid w:val="00E46B4A"/>
    <w:rsid w:val="00E5183F"/>
    <w:rsid w:val="00E570AB"/>
    <w:rsid w:val="00E5731D"/>
    <w:rsid w:val="00E6323A"/>
    <w:rsid w:val="00E652F3"/>
    <w:rsid w:val="00E65DFB"/>
    <w:rsid w:val="00E66E5F"/>
    <w:rsid w:val="00E80CBB"/>
    <w:rsid w:val="00E84B48"/>
    <w:rsid w:val="00E8754C"/>
    <w:rsid w:val="00E90F7A"/>
    <w:rsid w:val="00EA0754"/>
    <w:rsid w:val="00EA21EE"/>
    <w:rsid w:val="00EA2208"/>
    <w:rsid w:val="00EA4DEC"/>
    <w:rsid w:val="00EA7ADC"/>
    <w:rsid w:val="00EB1380"/>
    <w:rsid w:val="00EB23DE"/>
    <w:rsid w:val="00EB6742"/>
    <w:rsid w:val="00EC1250"/>
    <w:rsid w:val="00EC588D"/>
    <w:rsid w:val="00ED0CB4"/>
    <w:rsid w:val="00ED60D5"/>
    <w:rsid w:val="00EE0265"/>
    <w:rsid w:val="00EF252F"/>
    <w:rsid w:val="00F02D49"/>
    <w:rsid w:val="00F1326E"/>
    <w:rsid w:val="00F16313"/>
    <w:rsid w:val="00F17946"/>
    <w:rsid w:val="00F17F1C"/>
    <w:rsid w:val="00F207BD"/>
    <w:rsid w:val="00F21AF5"/>
    <w:rsid w:val="00F26FE3"/>
    <w:rsid w:val="00F32DBD"/>
    <w:rsid w:val="00F362CA"/>
    <w:rsid w:val="00F41098"/>
    <w:rsid w:val="00F556A9"/>
    <w:rsid w:val="00F564D5"/>
    <w:rsid w:val="00F5784C"/>
    <w:rsid w:val="00F67711"/>
    <w:rsid w:val="00F75274"/>
    <w:rsid w:val="00F81ACA"/>
    <w:rsid w:val="00F82DBD"/>
    <w:rsid w:val="00F852A7"/>
    <w:rsid w:val="00F862C1"/>
    <w:rsid w:val="00F9411F"/>
    <w:rsid w:val="00FB33F2"/>
    <w:rsid w:val="00FB5130"/>
    <w:rsid w:val="00FC1C25"/>
    <w:rsid w:val="00FC23BD"/>
    <w:rsid w:val="00FC2D53"/>
    <w:rsid w:val="00FC4F6C"/>
    <w:rsid w:val="00FD07F8"/>
    <w:rsid w:val="00FD080E"/>
    <w:rsid w:val="00FD2D66"/>
    <w:rsid w:val="00FD38A1"/>
    <w:rsid w:val="00FD5D98"/>
    <w:rsid w:val="00FE0234"/>
    <w:rsid w:val="00FE15DB"/>
    <w:rsid w:val="00FE27B3"/>
    <w:rsid w:val="00FE6D24"/>
    <w:rsid w:val="00FE7975"/>
    <w:rsid w:val="00FF3659"/>
    <w:rsid w:val="00FF3899"/>
    <w:rsid w:val="00FF3BE8"/>
    <w:rsid w:val="00FF7E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d-ID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D0AB1D"/>
  <w15:docId w15:val="{9DD7F3FA-6D9E-4192-BBE5-FDD5A8A70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ajorHAnsi" w:eastAsiaTheme="majorEastAsia" w:hAnsiTheme="majorHAnsi" w:cstheme="majorBidi"/>
        <w:color w:val="4F81BD" w:themeColor="accent1"/>
        <w:sz w:val="24"/>
        <w:szCs w:val="24"/>
        <w:lang w:val="id-ID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11CA"/>
  </w:style>
  <w:style w:type="paragraph" w:styleId="Heading1">
    <w:name w:val="heading 1"/>
    <w:basedOn w:val="Normal"/>
    <w:next w:val="Normal"/>
    <w:link w:val="Heading1Char"/>
    <w:uiPriority w:val="9"/>
    <w:qFormat/>
    <w:rsid w:val="00353C80"/>
    <w:pPr>
      <w:keepNext/>
      <w:keepLines/>
      <w:spacing w:before="480" w:after="0"/>
      <w:outlineLvl w:val="0"/>
    </w:pPr>
    <w:rPr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E0A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0A9E"/>
  </w:style>
  <w:style w:type="paragraph" w:styleId="Footer">
    <w:name w:val="footer"/>
    <w:basedOn w:val="Normal"/>
    <w:link w:val="FooterChar"/>
    <w:uiPriority w:val="99"/>
    <w:unhideWhenUsed/>
    <w:rsid w:val="00CE0A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0A9E"/>
  </w:style>
  <w:style w:type="paragraph" w:styleId="BalloonText">
    <w:name w:val="Balloon Text"/>
    <w:basedOn w:val="Normal"/>
    <w:link w:val="BalloonTextChar"/>
    <w:uiPriority w:val="99"/>
    <w:semiHidden/>
    <w:unhideWhenUsed/>
    <w:rsid w:val="00CE0A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0A9E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353C80"/>
    <w:rPr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353C80"/>
    <w:pPr>
      <w:outlineLvl w:val="9"/>
    </w:pPr>
    <w:rPr>
      <w:lang w:val="en-US" w:eastAsia="en-US"/>
    </w:rPr>
  </w:style>
  <w:style w:type="table" w:styleId="TableGrid">
    <w:name w:val="Table Grid"/>
    <w:basedOn w:val="TableNormal"/>
    <w:uiPriority w:val="59"/>
    <w:rsid w:val="0059073B"/>
    <w:pPr>
      <w:spacing w:after="0" w:line="240" w:lineRule="auto"/>
    </w:pPr>
    <w:rPr>
      <w:bCs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156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86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7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85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8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46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0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30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2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9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3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0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ED9C13-43BE-4EE0-BE11-78C8B801FF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5</Pages>
  <Words>2040</Words>
  <Characters>11629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Second International Research Conference on Management and Business Bandung, 29 July 2017</vt:lpstr>
    </vt:vector>
  </TitlesOfParts>
  <Company/>
  <LinksUpToDate>false</LinksUpToDate>
  <CharactersWithSpaces>13642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Second International Research Conference on Management and Business Bandung, 29 July 2017</dc:title>
  <dc:creator>user</dc:creator>
  <cp:lastModifiedBy>ASUS</cp:lastModifiedBy>
  <cp:revision>30</cp:revision>
  <dcterms:created xsi:type="dcterms:W3CDTF">2019-12-09T13:05:00Z</dcterms:created>
  <dcterms:modified xsi:type="dcterms:W3CDTF">2019-12-09T15:50:00Z</dcterms:modified>
</cp:coreProperties>
</file>